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794DD" w14:textId="5E8B3EAF" w:rsidR="0067527B" w:rsidRPr="002C3E3A" w:rsidRDefault="0067527B" w:rsidP="002C3E3A">
      <w:pPr>
        <w:pStyle w:val="Nagwek1"/>
        <w:keepLines/>
        <w:pageBreakBefore/>
        <w:spacing w:line="360" w:lineRule="auto"/>
        <w:jc w:val="both"/>
        <w:rPr>
          <w:rFonts w:ascii="Bookman Old Style" w:hAnsi="Bookman Old Style"/>
          <w:color w:val="auto"/>
          <w:sz w:val="28"/>
          <w:szCs w:val="28"/>
        </w:rPr>
      </w:pPr>
      <w:bookmarkStart w:id="0" w:name="_Toc501399493"/>
      <w:r w:rsidRPr="002C3E3A">
        <w:rPr>
          <w:rFonts w:ascii="Bookman Old Style" w:hAnsi="Bookman Old Style"/>
          <w:color w:val="auto"/>
          <w:sz w:val="28"/>
          <w:szCs w:val="28"/>
        </w:rPr>
        <w:t>D-0</w:t>
      </w:r>
      <w:r w:rsidR="00590FBB" w:rsidRPr="002C3E3A">
        <w:rPr>
          <w:rFonts w:ascii="Bookman Old Style" w:hAnsi="Bookman Old Style"/>
          <w:color w:val="auto"/>
          <w:sz w:val="28"/>
          <w:szCs w:val="28"/>
        </w:rPr>
        <w:t>6</w:t>
      </w:r>
      <w:r w:rsidRPr="002C3E3A">
        <w:rPr>
          <w:rFonts w:ascii="Bookman Old Style" w:hAnsi="Bookman Old Style"/>
          <w:color w:val="auto"/>
          <w:sz w:val="28"/>
          <w:szCs w:val="28"/>
        </w:rPr>
        <w:t>.0</w:t>
      </w:r>
      <w:r w:rsidR="00590FBB" w:rsidRPr="002C3E3A">
        <w:rPr>
          <w:rFonts w:ascii="Bookman Old Style" w:hAnsi="Bookman Old Style"/>
          <w:color w:val="auto"/>
          <w:sz w:val="28"/>
          <w:szCs w:val="28"/>
        </w:rPr>
        <w:t>2</w:t>
      </w:r>
      <w:r w:rsidRPr="002C3E3A">
        <w:rPr>
          <w:rFonts w:ascii="Bookman Old Style" w:hAnsi="Bookman Old Style"/>
          <w:color w:val="auto"/>
          <w:sz w:val="28"/>
          <w:szCs w:val="28"/>
        </w:rPr>
        <w:t xml:space="preserve">.01 PRZEPUSTY POD </w:t>
      </w:r>
      <w:r w:rsidR="00590FBB" w:rsidRPr="002C3E3A">
        <w:rPr>
          <w:rFonts w:ascii="Bookman Old Style" w:hAnsi="Bookman Old Style"/>
          <w:color w:val="auto"/>
          <w:sz w:val="28"/>
          <w:szCs w:val="28"/>
        </w:rPr>
        <w:t>ZJAZDAMI</w:t>
      </w:r>
      <w:bookmarkEnd w:id="0"/>
      <w:r w:rsidRPr="002C3E3A">
        <w:rPr>
          <w:rFonts w:ascii="Bookman Old Style" w:hAnsi="Bookman Old Style"/>
          <w:color w:val="auto"/>
          <w:sz w:val="28"/>
          <w:szCs w:val="28"/>
        </w:rPr>
        <w:t xml:space="preserve"> </w:t>
      </w:r>
    </w:p>
    <w:p w14:paraId="37F6A07A" w14:textId="77777777" w:rsidR="0067527B" w:rsidRPr="00AE5301" w:rsidRDefault="0067527B" w:rsidP="002C3E3A">
      <w:pPr>
        <w:spacing w:before="120" w:after="120"/>
        <w:ind w:right="-14"/>
        <w:jc w:val="both"/>
        <w:rPr>
          <w:rFonts w:ascii="Bookman Old Style" w:hAnsi="Bookman Old Style"/>
          <w:b/>
          <w:sz w:val="20"/>
          <w:szCs w:val="20"/>
        </w:rPr>
      </w:pPr>
      <w:r w:rsidRPr="00AE5301">
        <w:rPr>
          <w:rFonts w:ascii="Bookman Old Style" w:hAnsi="Bookman Old Style"/>
          <w:b/>
          <w:sz w:val="20"/>
          <w:szCs w:val="20"/>
        </w:rPr>
        <w:t>1.   Wstęp</w:t>
      </w:r>
    </w:p>
    <w:p w14:paraId="0B773906" w14:textId="77777777" w:rsidR="0067527B" w:rsidRPr="00AE5301" w:rsidRDefault="0067527B" w:rsidP="002C3E3A">
      <w:pPr>
        <w:spacing w:before="120" w:after="120"/>
        <w:ind w:right="-14"/>
        <w:jc w:val="both"/>
        <w:rPr>
          <w:rFonts w:ascii="Bookman Old Style" w:hAnsi="Bookman Old Style"/>
          <w:b/>
          <w:sz w:val="20"/>
          <w:szCs w:val="20"/>
        </w:rPr>
      </w:pPr>
      <w:r w:rsidRPr="00AE5301">
        <w:rPr>
          <w:rFonts w:ascii="Bookman Old Style" w:hAnsi="Bookman Old Style"/>
          <w:b/>
          <w:sz w:val="20"/>
          <w:szCs w:val="20"/>
        </w:rPr>
        <w:t>1.1. Przedmiot SST</w:t>
      </w:r>
    </w:p>
    <w:p w14:paraId="77D34057" w14:textId="72283FE9" w:rsidR="0067527B" w:rsidRPr="00AE5301" w:rsidRDefault="0067527B" w:rsidP="002C3E3A">
      <w:pPr>
        <w:ind w:right="-14"/>
        <w:jc w:val="both"/>
        <w:rPr>
          <w:rFonts w:ascii="Bookman Old Style" w:hAnsi="Bookman Old Style"/>
          <w:b/>
          <w:sz w:val="20"/>
          <w:szCs w:val="20"/>
        </w:rPr>
      </w:pPr>
      <w:r w:rsidRPr="00AE5301">
        <w:rPr>
          <w:rFonts w:ascii="Bookman Old Style" w:hAnsi="Bookman Old Style"/>
          <w:sz w:val="20"/>
          <w:szCs w:val="20"/>
        </w:rPr>
        <w:t xml:space="preserve">Przedmiotem niniejszej specyfikacji technicznej (SST) są wymagania dotyczące wykonania i odbioru robót związanych z wykonywaniem przepustów pod </w:t>
      </w:r>
      <w:r w:rsidR="00590FBB">
        <w:rPr>
          <w:rFonts w:ascii="Bookman Old Style" w:hAnsi="Bookman Old Style"/>
          <w:sz w:val="20"/>
          <w:szCs w:val="20"/>
        </w:rPr>
        <w:t>zjazdami</w:t>
      </w:r>
      <w:r w:rsidRPr="00AE5301">
        <w:rPr>
          <w:rFonts w:ascii="Bookman Old Style" w:hAnsi="Bookman Old Style"/>
          <w:sz w:val="20"/>
          <w:szCs w:val="20"/>
        </w:rPr>
        <w:t xml:space="preserve"> oraz ścianek czołowych jako samodzielnych elementów przy </w:t>
      </w:r>
      <w:r w:rsidRPr="00AE5301">
        <w:rPr>
          <w:rFonts w:ascii="Bookman Old Style" w:hAnsi="Bookman Old Style"/>
          <w:b/>
          <w:sz w:val="20"/>
          <w:szCs w:val="20"/>
        </w:rPr>
        <w:t>realizacji zadania</w:t>
      </w:r>
      <w:r w:rsidR="00E64AAD">
        <w:rPr>
          <w:rFonts w:ascii="Bookman Old Style" w:hAnsi="Bookman Old Style"/>
          <w:b/>
          <w:sz w:val="20"/>
          <w:szCs w:val="20"/>
        </w:rPr>
        <w:t>:</w:t>
      </w:r>
      <w:r w:rsidRPr="00AE5301">
        <w:rPr>
          <w:rFonts w:ascii="Bookman Old Style" w:hAnsi="Bookman Old Style"/>
          <w:b/>
          <w:sz w:val="20"/>
          <w:szCs w:val="20"/>
        </w:rPr>
        <w:t xml:space="preserve"> </w:t>
      </w:r>
      <w:r w:rsidR="00753657" w:rsidRPr="00753657">
        <w:rPr>
          <w:rFonts w:ascii="Bookman Old Style" w:hAnsi="Bookman Old Style"/>
          <w:b/>
          <w:bCs/>
          <w:sz w:val="20"/>
          <w:szCs w:val="20"/>
        </w:rPr>
        <w:t>„Budowa ul. Cichej, Południowej i Zachodniej w msc. Bukowa</w:t>
      </w:r>
      <w:r w:rsidRPr="00AE5301">
        <w:rPr>
          <w:rFonts w:ascii="Bookman Old Style" w:hAnsi="Bookman Old Style"/>
          <w:b/>
          <w:sz w:val="20"/>
          <w:szCs w:val="20"/>
        </w:rPr>
        <w:t>”.</w:t>
      </w:r>
    </w:p>
    <w:p w14:paraId="7E584D67" w14:textId="77777777" w:rsidR="0067527B" w:rsidRPr="00AE5301" w:rsidRDefault="0067527B" w:rsidP="002C3E3A">
      <w:pPr>
        <w:ind w:right="-14"/>
        <w:jc w:val="both"/>
        <w:rPr>
          <w:rFonts w:ascii="Bookman Old Style" w:hAnsi="Bookman Old Style"/>
          <w:b/>
          <w:sz w:val="20"/>
          <w:szCs w:val="20"/>
        </w:rPr>
      </w:pPr>
    </w:p>
    <w:p w14:paraId="1C9E55BE"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1.2. Zakres stosowania SST</w:t>
      </w:r>
    </w:p>
    <w:p w14:paraId="014C0E1A" w14:textId="13B53595" w:rsidR="0067527B" w:rsidRPr="00AE5301" w:rsidRDefault="0067527B" w:rsidP="002C3E3A">
      <w:pPr>
        <w:ind w:right="-14"/>
        <w:jc w:val="both"/>
        <w:rPr>
          <w:rFonts w:ascii="Bookman Old Style" w:hAnsi="Bookman Old Style"/>
          <w:sz w:val="20"/>
          <w:szCs w:val="20"/>
        </w:rPr>
      </w:pPr>
      <w:r w:rsidRPr="00AE5301">
        <w:rPr>
          <w:rFonts w:ascii="Bookman Old Style" w:hAnsi="Bookman Old Style"/>
          <w:sz w:val="20"/>
          <w:szCs w:val="20"/>
        </w:rPr>
        <w:tab/>
        <w:t>Szczegółowa specyfikacja techniczna (SST) stanowi obowiązującą podstawę jako dokument kontraktowy przy zlecaniu i realizacji robót na drogach krajowych i wojewódzkich. Zaleca się wykorzystanie SST przy zlecaniu robót na drogach</w:t>
      </w:r>
      <w:r w:rsidR="00D4409F">
        <w:rPr>
          <w:rFonts w:ascii="Bookman Old Style" w:hAnsi="Bookman Old Style"/>
          <w:sz w:val="20"/>
          <w:szCs w:val="20"/>
        </w:rPr>
        <w:t xml:space="preserve"> powiatowych,</w:t>
      </w:r>
      <w:r w:rsidRPr="00AE5301">
        <w:rPr>
          <w:rFonts w:ascii="Bookman Old Style" w:hAnsi="Bookman Old Style"/>
          <w:sz w:val="20"/>
          <w:szCs w:val="20"/>
        </w:rPr>
        <w:t xml:space="preserve"> miejskich i gminnych.</w:t>
      </w:r>
    </w:p>
    <w:p w14:paraId="5DC5B823"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1.3. Zakres robót objętych SST</w:t>
      </w:r>
    </w:p>
    <w:p w14:paraId="0535F581" w14:textId="29D54D7A" w:rsidR="0067527B" w:rsidRPr="00AE5301" w:rsidRDefault="0067527B" w:rsidP="002C3E3A">
      <w:pPr>
        <w:ind w:right="-14"/>
        <w:jc w:val="both"/>
        <w:rPr>
          <w:rFonts w:ascii="Bookman Old Style" w:hAnsi="Bookman Old Style"/>
          <w:sz w:val="20"/>
          <w:szCs w:val="20"/>
        </w:rPr>
      </w:pPr>
      <w:r w:rsidRPr="00AE5301">
        <w:rPr>
          <w:rFonts w:ascii="Bookman Old Style" w:hAnsi="Bookman Old Style"/>
          <w:sz w:val="20"/>
          <w:szCs w:val="20"/>
        </w:rPr>
        <w:tab/>
        <w:t xml:space="preserve">Ustalenia zawarte w niniejszej specyfikacji dotyczą zasad prowadzenia robót związanych z wykonaniem przepustów pod </w:t>
      </w:r>
      <w:r w:rsidR="00590FBB">
        <w:rPr>
          <w:rFonts w:ascii="Bookman Old Style" w:hAnsi="Bookman Old Style"/>
          <w:sz w:val="20"/>
          <w:szCs w:val="20"/>
        </w:rPr>
        <w:t>zjazdami</w:t>
      </w:r>
      <w:r w:rsidRPr="00AE5301">
        <w:rPr>
          <w:rFonts w:ascii="Bookman Old Style" w:hAnsi="Bookman Old Style"/>
          <w:sz w:val="20"/>
          <w:szCs w:val="20"/>
        </w:rPr>
        <w:t xml:space="preserve"> oraz ścianek czołowych jako samodzielnych elementów.</w:t>
      </w:r>
    </w:p>
    <w:p w14:paraId="02180C31"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1.4. Określenia podstawowe</w:t>
      </w:r>
    </w:p>
    <w:p w14:paraId="6F985B5C" w14:textId="77777777" w:rsidR="0067527B" w:rsidRPr="00AE5301" w:rsidRDefault="0067527B" w:rsidP="002C3E3A">
      <w:pPr>
        <w:ind w:right="-14"/>
        <w:jc w:val="both"/>
        <w:rPr>
          <w:rFonts w:ascii="Bookman Old Style" w:hAnsi="Bookman Old Style"/>
          <w:sz w:val="20"/>
          <w:szCs w:val="20"/>
        </w:rPr>
      </w:pPr>
      <w:r w:rsidRPr="00AE5301">
        <w:rPr>
          <w:rFonts w:ascii="Bookman Old Style" w:hAnsi="Bookman Old Style"/>
          <w:b/>
          <w:sz w:val="20"/>
          <w:szCs w:val="20"/>
        </w:rPr>
        <w:t xml:space="preserve">1.4.1. </w:t>
      </w:r>
      <w:r w:rsidRPr="00AE5301">
        <w:rPr>
          <w:rFonts w:ascii="Bookman Old Style" w:hAnsi="Bookman Old Style"/>
          <w:sz w:val="20"/>
          <w:szCs w:val="20"/>
        </w:rPr>
        <w:t>Przepust - obiekt wybudowany w formie zamkniętej obudowy konstrukcyjnej, służący do przepływu małych cieków wodnych pod nasypami korpusu drogowego lub dla ruchu kołowego, pieszego.</w:t>
      </w:r>
    </w:p>
    <w:p w14:paraId="42F5D508" w14:textId="77777777" w:rsidR="0067527B" w:rsidRPr="00AE5301" w:rsidRDefault="0067527B" w:rsidP="002C3E3A">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1.4.2. </w:t>
      </w:r>
      <w:r w:rsidRPr="00AE5301">
        <w:rPr>
          <w:rFonts w:ascii="Bookman Old Style" w:hAnsi="Bookman Old Style"/>
          <w:sz w:val="20"/>
          <w:szCs w:val="20"/>
        </w:rPr>
        <w:t>Prefabrykat (element prefabrykowany) - część konstrukcyjna wykonana w zakładzie przemysłowym, z której po zmontowaniu na budowie, można wykonać przepust.</w:t>
      </w:r>
    </w:p>
    <w:p w14:paraId="6BFA6101" w14:textId="77777777" w:rsidR="0067527B" w:rsidRPr="00AE5301" w:rsidRDefault="0067527B" w:rsidP="002C3E3A">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1.4.3. </w:t>
      </w:r>
      <w:r w:rsidRPr="00AE5301">
        <w:rPr>
          <w:rFonts w:ascii="Bookman Old Style" w:hAnsi="Bookman Old Style"/>
          <w:sz w:val="20"/>
          <w:szCs w:val="20"/>
        </w:rPr>
        <w:t>Przepust monolityczny - przepust, którego konstrukcja nośna tworzy jednolitą całość, z wyjątkiem przerw dylatacyjnych i wykonana jest w całości na mokro.</w:t>
      </w:r>
    </w:p>
    <w:p w14:paraId="7F68600A" w14:textId="77777777" w:rsidR="0067527B" w:rsidRPr="00AE5301" w:rsidRDefault="0067527B" w:rsidP="002C3E3A">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1.4.4. </w:t>
      </w:r>
      <w:r w:rsidRPr="00AE5301">
        <w:rPr>
          <w:rFonts w:ascii="Bookman Old Style" w:hAnsi="Bookman Old Style"/>
          <w:sz w:val="20"/>
          <w:szCs w:val="20"/>
        </w:rPr>
        <w:t>Przepust prefabrykowany - przepust, którego konstrukcja nośna wykonana jest z elementów prefabrykowanych.</w:t>
      </w:r>
    </w:p>
    <w:p w14:paraId="6239696D" w14:textId="77777777" w:rsidR="0067527B" w:rsidRPr="00AE5301" w:rsidRDefault="0067527B" w:rsidP="002C3E3A">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1.4.5. </w:t>
      </w:r>
      <w:r w:rsidRPr="00AE5301">
        <w:rPr>
          <w:rFonts w:ascii="Bookman Old Style" w:hAnsi="Bookman Old Style"/>
          <w:sz w:val="20"/>
          <w:szCs w:val="20"/>
        </w:rPr>
        <w:t>Przepust betonowy - przepust, którego konstrukcja nośna wykonana jest z betonu.</w:t>
      </w:r>
    </w:p>
    <w:p w14:paraId="4F8E55EF" w14:textId="77777777" w:rsidR="0067527B" w:rsidRPr="00AE5301" w:rsidRDefault="0067527B" w:rsidP="002C3E3A">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1.4.6. </w:t>
      </w:r>
      <w:r w:rsidRPr="00AE5301">
        <w:rPr>
          <w:rFonts w:ascii="Bookman Old Style" w:hAnsi="Bookman Old Style"/>
          <w:sz w:val="20"/>
          <w:szCs w:val="20"/>
        </w:rPr>
        <w:t>Przepust żelbetowy - przepust, którego konstrukcja nośna wykonana jest z żelbetu.</w:t>
      </w:r>
    </w:p>
    <w:p w14:paraId="22839BC6" w14:textId="77777777" w:rsidR="0067527B" w:rsidRPr="00AE5301" w:rsidRDefault="0067527B" w:rsidP="002C3E3A">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1.4.7. </w:t>
      </w:r>
      <w:r w:rsidRPr="00AE5301">
        <w:rPr>
          <w:rFonts w:ascii="Bookman Old Style" w:hAnsi="Bookman Old Style"/>
          <w:sz w:val="20"/>
          <w:szCs w:val="20"/>
        </w:rPr>
        <w:t>Przepust ramowy - przepust, którego konstrukcja nośna wykonana jest w kształcie ramownicy pracującej na obciążenie pionowe i poziome.</w:t>
      </w:r>
    </w:p>
    <w:p w14:paraId="2DFBCEA0" w14:textId="77777777" w:rsidR="0067527B" w:rsidRPr="00AE5301" w:rsidRDefault="0067527B" w:rsidP="002C3E3A">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1.4.8. </w:t>
      </w:r>
      <w:r w:rsidRPr="00AE5301">
        <w:rPr>
          <w:rFonts w:ascii="Bookman Old Style" w:hAnsi="Bookman Old Style"/>
          <w:sz w:val="20"/>
          <w:szCs w:val="20"/>
        </w:rPr>
        <w:t>Przepust sklepiony - przepust, w którym można wydzielić górną konstrukcję łukową przenoszącą obciążenie pionowe i poziome oraz fundament łuku.</w:t>
      </w:r>
    </w:p>
    <w:p w14:paraId="3032A5D8" w14:textId="77777777" w:rsidR="0067527B" w:rsidRPr="00AE5301" w:rsidRDefault="0067527B" w:rsidP="002C3E3A">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1.4.9. </w:t>
      </w:r>
      <w:r w:rsidRPr="00AE5301">
        <w:rPr>
          <w:rFonts w:ascii="Bookman Old Style" w:hAnsi="Bookman Old Style"/>
          <w:sz w:val="20"/>
          <w:szCs w:val="20"/>
        </w:rPr>
        <w:t>Przepust rurowy - przepust, którego konstrukcja nośna wykonana jest z rur betonowych lub żelbetowych.</w:t>
      </w:r>
    </w:p>
    <w:p w14:paraId="22112184" w14:textId="77777777" w:rsidR="0067527B" w:rsidRPr="00AE5301" w:rsidRDefault="0067527B" w:rsidP="002C3E3A">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1.4.10.  </w:t>
      </w:r>
      <w:r w:rsidRPr="00AE5301">
        <w:rPr>
          <w:rFonts w:ascii="Bookman Old Style" w:hAnsi="Bookman Old Style"/>
          <w:sz w:val="20"/>
          <w:szCs w:val="20"/>
        </w:rPr>
        <w:t>Ścianka czołowa przepustu - element początkowy lub końcowy przepustu w postaci ścian równoległych do osi drogi (lub głowic kołnierzowych), służący do możliwie łagodnego (bez dławienia) wprowadzenia wody do przepustu oraz do podtrzymania stoków nasypu drogowego, ustabilizowania stateczności całego przepustu i częściowego zabezpieczenia elementów środkowych przepustu przed przemarzaniem.</w:t>
      </w:r>
    </w:p>
    <w:p w14:paraId="063F9AD3" w14:textId="770A0B92" w:rsidR="0067527B" w:rsidRPr="00AE5301" w:rsidRDefault="0067527B" w:rsidP="002C3E3A">
      <w:pPr>
        <w:spacing w:before="120"/>
        <w:ind w:right="-14"/>
        <w:jc w:val="both"/>
        <w:rPr>
          <w:rFonts w:ascii="Bookman Old Style" w:hAnsi="Bookman Old Style"/>
          <w:sz w:val="20"/>
          <w:szCs w:val="20"/>
        </w:rPr>
      </w:pPr>
      <w:r w:rsidRPr="00AE5301">
        <w:rPr>
          <w:rFonts w:ascii="Bookman Old Style" w:hAnsi="Bookman Old Style"/>
          <w:b/>
          <w:sz w:val="20"/>
          <w:szCs w:val="20"/>
        </w:rPr>
        <w:t xml:space="preserve">1.4.11. </w:t>
      </w:r>
      <w:r w:rsidRPr="00AE5301">
        <w:rPr>
          <w:rFonts w:ascii="Bookman Old Style" w:hAnsi="Bookman Old Style"/>
          <w:sz w:val="20"/>
          <w:szCs w:val="20"/>
        </w:rPr>
        <w:t xml:space="preserve">Skrzydła wlotu lub wylotu przepustu - konstrukcje łączące się ze ściankami czołowymi przepustu, równoległe, prostopadłe lub ukośne do osi </w:t>
      </w:r>
      <w:r w:rsidR="00590FBB">
        <w:rPr>
          <w:rFonts w:ascii="Bookman Old Style" w:hAnsi="Bookman Old Style"/>
          <w:sz w:val="20"/>
          <w:szCs w:val="20"/>
        </w:rPr>
        <w:t>przepustu</w:t>
      </w:r>
      <w:r w:rsidRPr="00AE5301">
        <w:rPr>
          <w:rFonts w:ascii="Bookman Old Style" w:hAnsi="Bookman Old Style"/>
          <w:sz w:val="20"/>
          <w:szCs w:val="20"/>
        </w:rPr>
        <w:t>, służące do zwiększenia zdolności przepustowej przepustu i podtrzymania stoków nasypu.</w:t>
      </w:r>
    </w:p>
    <w:p w14:paraId="51234A45" w14:textId="576AE077" w:rsidR="0067527B" w:rsidRPr="00AE5301" w:rsidRDefault="0067527B" w:rsidP="002C3E3A">
      <w:pPr>
        <w:spacing w:before="120"/>
        <w:ind w:right="-14"/>
        <w:jc w:val="both"/>
        <w:rPr>
          <w:rFonts w:ascii="Bookman Old Style" w:hAnsi="Bookman Old Style"/>
          <w:sz w:val="20"/>
          <w:szCs w:val="20"/>
        </w:rPr>
      </w:pPr>
      <w:r w:rsidRPr="00AE5301">
        <w:rPr>
          <w:rFonts w:ascii="Bookman Old Style" w:hAnsi="Bookman Old Style"/>
          <w:b/>
          <w:sz w:val="20"/>
          <w:szCs w:val="20"/>
        </w:rPr>
        <w:t xml:space="preserve">1.4.12. </w:t>
      </w:r>
      <w:r w:rsidRPr="00AE5301">
        <w:rPr>
          <w:rFonts w:ascii="Bookman Old Style" w:hAnsi="Bookman Old Style"/>
          <w:sz w:val="20"/>
          <w:szCs w:val="20"/>
        </w:rPr>
        <w:t xml:space="preserve">Pozostałe określenia podstawowe są zgodne z obowiązującymi, odpowiednimi polskimi normami i z definicjami podanymi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1.4.</w:t>
      </w:r>
    </w:p>
    <w:p w14:paraId="51E52D0E"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 xml:space="preserve">1.5. Ogólne wymagania dotyczące robót </w:t>
      </w:r>
    </w:p>
    <w:p w14:paraId="5FFE52D1" w14:textId="3A321BF5" w:rsidR="0067527B" w:rsidRPr="00AE5301" w:rsidRDefault="0067527B" w:rsidP="002C3E3A">
      <w:pPr>
        <w:ind w:right="-14"/>
        <w:jc w:val="both"/>
        <w:rPr>
          <w:rFonts w:ascii="Bookman Old Style" w:hAnsi="Bookman Old Style"/>
          <w:sz w:val="20"/>
          <w:szCs w:val="20"/>
        </w:rPr>
      </w:pPr>
      <w:r w:rsidRPr="00AE5301">
        <w:rPr>
          <w:rFonts w:ascii="Bookman Old Style" w:hAnsi="Bookman Old Style"/>
          <w:sz w:val="20"/>
          <w:szCs w:val="20"/>
        </w:rPr>
        <w:tab/>
        <w:t xml:space="preserve">Ogólne wymagania dotyczące robót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1.5.</w:t>
      </w:r>
    </w:p>
    <w:p w14:paraId="3ABC08DF" w14:textId="77777777" w:rsidR="0067527B" w:rsidRPr="00AE5301" w:rsidRDefault="0067527B" w:rsidP="002C3E3A">
      <w:pPr>
        <w:pStyle w:val="Nagwek1"/>
        <w:jc w:val="both"/>
        <w:rPr>
          <w:rFonts w:ascii="Bookman Old Style" w:hAnsi="Bookman Old Style"/>
          <w:sz w:val="20"/>
        </w:rPr>
      </w:pPr>
      <w:bookmarkStart w:id="1" w:name="_Toc424359827"/>
      <w:bookmarkStart w:id="2" w:name="_Toc501399494"/>
      <w:r w:rsidRPr="00AE5301">
        <w:rPr>
          <w:rFonts w:ascii="Bookman Old Style" w:hAnsi="Bookman Old Style"/>
          <w:sz w:val="20"/>
        </w:rPr>
        <w:t>2. MATERIAŁY</w:t>
      </w:r>
      <w:bookmarkEnd w:id="1"/>
      <w:bookmarkEnd w:id="2"/>
    </w:p>
    <w:p w14:paraId="5AAD30E5"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2.1. Ogólne wymagania dotyczące materiałów</w:t>
      </w:r>
    </w:p>
    <w:p w14:paraId="4139B1E2" w14:textId="2F6760F8" w:rsidR="0067527B" w:rsidRPr="00AE5301" w:rsidRDefault="0067527B" w:rsidP="002C3E3A">
      <w:pPr>
        <w:ind w:right="-14"/>
        <w:jc w:val="both"/>
        <w:rPr>
          <w:rFonts w:ascii="Bookman Old Style" w:hAnsi="Bookman Old Style"/>
          <w:sz w:val="20"/>
          <w:szCs w:val="20"/>
        </w:rPr>
      </w:pPr>
      <w:r w:rsidRPr="00AE5301">
        <w:rPr>
          <w:rFonts w:ascii="Bookman Old Style" w:hAnsi="Bookman Old Style"/>
          <w:sz w:val="20"/>
          <w:szCs w:val="20"/>
        </w:rPr>
        <w:tab/>
        <w:t xml:space="preserve">Ogólne wymagania dotyczące materiałów, ich pozyskiwania i składowania,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2.</w:t>
      </w:r>
    </w:p>
    <w:p w14:paraId="5D6A0C22"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2.2. Rodzaje materiałów</w:t>
      </w:r>
    </w:p>
    <w:p w14:paraId="486056CF" w14:textId="2BFFD134" w:rsidR="0067527B" w:rsidRPr="00AE5301" w:rsidRDefault="0067527B" w:rsidP="002C3E3A">
      <w:pPr>
        <w:ind w:right="-14"/>
        <w:jc w:val="both"/>
        <w:rPr>
          <w:rFonts w:ascii="Bookman Old Style" w:hAnsi="Bookman Old Style"/>
          <w:sz w:val="20"/>
          <w:szCs w:val="20"/>
        </w:rPr>
      </w:pPr>
      <w:r w:rsidRPr="00AE5301">
        <w:rPr>
          <w:rFonts w:ascii="Bookman Old Style" w:hAnsi="Bookman Old Style"/>
          <w:sz w:val="20"/>
          <w:szCs w:val="20"/>
        </w:rPr>
        <w:tab/>
        <w:t xml:space="preserve">Materiałami stosowanymi przy wykonywaniu przepustów, objętych niniejszą </w:t>
      </w:r>
      <w:r w:rsidR="009B132A">
        <w:rPr>
          <w:rFonts w:ascii="Bookman Old Style" w:hAnsi="Bookman Old Style"/>
          <w:sz w:val="20"/>
          <w:szCs w:val="20"/>
        </w:rPr>
        <w:t>SST</w:t>
      </w:r>
      <w:r w:rsidRPr="00AE5301">
        <w:rPr>
          <w:rFonts w:ascii="Bookman Old Style" w:hAnsi="Bookman Old Style"/>
          <w:sz w:val="20"/>
          <w:szCs w:val="20"/>
        </w:rPr>
        <w:t xml:space="preserve"> są:</w:t>
      </w:r>
    </w:p>
    <w:p w14:paraId="32EF109A" w14:textId="77777777" w:rsidR="0067527B" w:rsidRPr="00AE5301" w:rsidRDefault="0067527B" w:rsidP="002C3E3A">
      <w:pPr>
        <w:numPr>
          <w:ilvl w:val="0"/>
          <w:numId w:val="4"/>
        </w:numPr>
        <w:overflowPunct w:val="0"/>
        <w:autoSpaceDE w:val="0"/>
        <w:autoSpaceDN w:val="0"/>
        <w:adjustRightInd w:val="0"/>
        <w:ind w:right="-11"/>
        <w:jc w:val="both"/>
        <w:textAlignment w:val="baseline"/>
        <w:rPr>
          <w:rFonts w:ascii="Bookman Old Style" w:hAnsi="Bookman Old Style"/>
          <w:b/>
          <w:sz w:val="20"/>
          <w:szCs w:val="20"/>
        </w:rPr>
      </w:pPr>
      <w:r w:rsidRPr="00AE5301">
        <w:rPr>
          <w:rFonts w:ascii="Bookman Old Style" w:hAnsi="Bookman Old Style"/>
          <w:sz w:val="20"/>
          <w:szCs w:val="20"/>
        </w:rPr>
        <w:lastRenderedPageBreak/>
        <w:t>beton,</w:t>
      </w:r>
    </w:p>
    <w:p w14:paraId="185CAFC7" w14:textId="77777777" w:rsidR="0067527B" w:rsidRPr="00AE5301" w:rsidRDefault="0067527B" w:rsidP="002C3E3A">
      <w:pPr>
        <w:numPr>
          <w:ilvl w:val="0"/>
          <w:numId w:val="4"/>
        </w:numPr>
        <w:overflowPunct w:val="0"/>
        <w:autoSpaceDE w:val="0"/>
        <w:autoSpaceDN w:val="0"/>
        <w:adjustRightInd w:val="0"/>
        <w:ind w:right="-11"/>
        <w:jc w:val="both"/>
        <w:textAlignment w:val="baseline"/>
        <w:rPr>
          <w:rFonts w:ascii="Bookman Old Style" w:hAnsi="Bookman Old Style"/>
          <w:b/>
          <w:sz w:val="20"/>
          <w:szCs w:val="20"/>
        </w:rPr>
      </w:pPr>
      <w:r w:rsidRPr="00AE5301">
        <w:rPr>
          <w:rFonts w:ascii="Bookman Old Style" w:hAnsi="Bookman Old Style"/>
          <w:sz w:val="20"/>
          <w:szCs w:val="20"/>
        </w:rPr>
        <w:t>materiały na ławy fundamentowe,</w:t>
      </w:r>
    </w:p>
    <w:p w14:paraId="36D011E0" w14:textId="77777777" w:rsidR="0067527B" w:rsidRPr="00AE5301" w:rsidRDefault="0067527B" w:rsidP="002C3E3A">
      <w:pPr>
        <w:numPr>
          <w:ilvl w:val="0"/>
          <w:numId w:val="4"/>
        </w:numPr>
        <w:overflowPunct w:val="0"/>
        <w:autoSpaceDE w:val="0"/>
        <w:autoSpaceDN w:val="0"/>
        <w:adjustRightInd w:val="0"/>
        <w:ind w:right="-11"/>
        <w:jc w:val="both"/>
        <w:textAlignment w:val="baseline"/>
        <w:rPr>
          <w:rFonts w:ascii="Bookman Old Style" w:hAnsi="Bookman Old Style"/>
          <w:b/>
          <w:sz w:val="20"/>
          <w:szCs w:val="20"/>
        </w:rPr>
      </w:pPr>
      <w:r w:rsidRPr="00AE5301">
        <w:rPr>
          <w:rFonts w:ascii="Bookman Old Style" w:hAnsi="Bookman Old Style"/>
          <w:sz w:val="20"/>
          <w:szCs w:val="20"/>
        </w:rPr>
        <w:t>materiały izolacyjne,</w:t>
      </w:r>
    </w:p>
    <w:p w14:paraId="674A9B22" w14:textId="77777777" w:rsidR="0067527B" w:rsidRPr="008E42FE" w:rsidRDefault="0067527B" w:rsidP="002C3E3A">
      <w:pPr>
        <w:numPr>
          <w:ilvl w:val="0"/>
          <w:numId w:val="4"/>
        </w:numPr>
        <w:overflowPunct w:val="0"/>
        <w:autoSpaceDE w:val="0"/>
        <w:autoSpaceDN w:val="0"/>
        <w:adjustRightInd w:val="0"/>
        <w:ind w:right="-11"/>
        <w:jc w:val="both"/>
        <w:textAlignment w:val="baseline"/>
        <w:rPr>
          <w:rFonts w:ascii="Bookman Old Style" w:hAnsi="Bookman Old Style"/>
          <w:b/>
          <w:sz w:val="20"/>
          <w:szCs w:val="20"/>
        </w:rPr>
      </w:pPr>
      <w:r w:rsidRPr="00AE5301">
        <w:rPr>
          <w:rFonts w:ascii="Bookman Old Style" w:hAnsi="Bookman Old Style"/>
          <w:sz w:val="20"/>
          <w:szCs w:val="20"/>
        </w:rPr>
        <w:t>deskowanie konstrukcji betonowych i żelbetowych,</w:t>
      </w:r>
    </w:p>
    <w:p w14:paraId="1BE737E1" w14:textId="4E36F1E1" w:rsidR="00D83838" w:rsidRPr="008E42FE" w:rsidRDefault="00D83838" w:rsidP="002C3E3A">
      <w:pPr>
        <w:numPr>
          <w:ilvl w:val="0"/>
          <w:numId w:val="4"/>
        </w:numPr>
        <w:overflowPunct w:val="0"/>
        <w:autoSpaceDE w:val="0"/>
        <w:autoSpaceDN w:val="0"/>
        <w:adjustRightInd w:val="0"/>
        <w:ind w:right="-11"/>
        <w:jc w:val="both"/>
        <w:textAlignment w:val="baseline"/>
        <w:rPr>
          <w:rFonts w:ascii="Bookman Old Style" w:hAnsi="Bookman Old Style"/>
          <w:b/>
          <w:sz w:val="20"/>
          <w:szCs w:val="20"/>
        </w:rPr>
      </w:pPr>
      <w:r>
        <w:rPr>
          <w:rFonts w:ascii="Bookman Old Style" w:hAnsi="Bookman Old Style"/>
          <w:sz w:val="20"/>
          <w:szCs w:val="20"/>
        </w:rPr>
        <w:t>prefabrykowane elementy betonowe: ścianki czołowe, głowice itp.;</w:t>
      </w:r>
    </w:p>
    <w:p w14:paraId="58A90081" w14:textId="65DFD2D4" w:rsidR="00D83838" w:rsidRPr="00AE5301" w:rsidRDefault="00D83838" w:rsidP="002C3E3A">
      <w:pPr>
        <w:numPr>
          <w:ilvl w:val="0"/>
          <w:numId w:val="4"/>
        </w:numPr>
        <w:overflowPunct w:val="0"/>
        <w:autoSpaceDE w:val="0"/>
        <w:autoSpaceDN w:val="0"/>
        <w:adjustRightInd w:val="0"/>
        <w:ind w:right="-11"/>
        <w:jc w:val="both"/>
        <w:textAlignment w:val="baseline"/>
        <w:rPr>
          <w:rFonts w:ascii="Bookman Old Style" w:hAnsi="Bookman Old Style"/>
          <w:b/>
          <w:sz w:val="20"/>
          <w:szCs w:val="20"/>
        </w:rPr>
      </w:pPr>
      <w:r>
        <w:rPr>
          <w:rFonts w:ascii="Bookman Old Style" w:hAnsi="Bookman Old Style"/>
          <w:sz w:val="20"/>
          <w:szCs w:val="20"/>
        </w:rPr>
        <w:t>prefabrykowane rury z tworzyw sztucznych (np.: PP, HD</w:t>
      </w:r>
      <w:r w:rsidR="006359C4">
        <w:rPr>
          <w:rFonts w:ascii="Bookman Old Style" w:hAnsi="Bookman Old Style"/>
          <w:sz w:val="20"/>
          <w:szCs w:val="20"/>
        </w:rPr>
        <w:t>PE</w:t>
      </w:r>
      <w:r>
        <w:rPr>
          <w:rFonts w:ascii="Bookman Old Style" w:hAnsi="Bookman Old Style"/>
          <w:sz w:val="20"/>
          <w:szCs w:val="20"/>
        </w:rPr>
        <w:t xml:space="preserve"> itp.) lub betonowe.</w:t>
      </w:r>
    </w:p>
    <w:p w14:paraId="7289CCCA"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2.3. Beton i jego składniki</w:t>
      </w:r>
    </w:p>
    <w:p w14:paraId="2B826495" w14:textId="77777777" w:rsidR="0067527B" w:rsidRPr="00AE5301" w:rsidRDefault="0067527B" w:rsidP="002C3E3A">
      <w:pPr>
        <w:ind w:right="-14"/>
        <w:jc w:val="both"/>
        <w:rPr>
          <w:rFonts w:ascii="Bookman Old Style" w:hAnsi="Bookman Old Style"/>
          <w:sz w:val="20"/>
          <w:szCs w:val="20"/>
        </w:rPr>
      </w:pPr>
      <w:r w:rsidRPr="00AE5301">
        <w:rPr>
          <w:rFonts w:ascii="Bookman Old Style" w:hAnsi="Bookman Old Style"/>
          <w:b/>
          <w:sz w:val="20"/>
          <w:szCs w:val="20"/>
        </w:rPr>
        <w:t xml:space="preserve">2.3.1. </w:t>
      </w:r>
      <w:r w:rsidRPr="00AE5301">
        <w:rPr>
          <w:rFonts w:ascii="Bookman Old Style" w:hAnsi="Bookman Old Style"/>
          <w:sz w:val="20"/>
          <w:szCs w:val="20"/>
        </w:rPr>
        <w:t>Wymagane właściwości betonu</w:t>
      </w:r>
    </w:p>
    <w:p w14:paraId="44598411" w14:textId="65403B91" w:rsidR="0067527B" w:rsidRPr="00AE5301" w:rsidRDefault="0067527B" w:rsidP="002C3E3A">
      <w:pPr>
        <w:spacing w:before="120"/>
        <w:ind w:right="-11"/>
        <w:jc w:val="both"/>
        <w:rPr>
          <w:rFonts w:ascii="Bookman Old Style" w:hAnsi="Bookman Old Style"/>
          <w:sz w:val="20"/>
          <w:szCs w:val="20"/>
        </w:rPr>
      </w:pPr>
      <w:r w:rsidRPr="00AE5301">
        <w:rPr>
          <w:rFonts w:ascii="Bookman Old Style" w:hAnsi="Bookman Old Style"/>
          <w:sz w:val="20"/>
          <w:szCs w:val="20"/>
        </w:rPr>
        <w:tab/>
        <w:t>Poszczególne elementy</w:t>
      </w:r>
      <w:r w:rsidR="00D83838">
        <w:rPr>
          <w:rFonts w:ascii="Bookman Old Style" w:hAnsi="Bookman Old Style"/>
          <w:sz w:val="20"/>
          <w:szCs w:val="20"/>
        </w:rPr>
        <w:t xml:space="preserve"> powinny być wykonane</w:t>
      </w:r>
      <w:r w:rsidRPr="00AE5301">
        <w:rPr>
          <w:rFonts w:ascii="Bookman Old Style" w:hAnsi="Bookman Old Style"/>
          <w:sz w:val="20"/>
          <w:szCs w:val="20"/>
        </w:rPr>
        <w:t xml:space="preserve"> z betonu klasy co najmniej:</w:t>
      </w:r>
    </w:p>
    <w:p w14:paraId="392C5525" w14:textId="5814E7EE" w:rsidR="0067527B" w:rsidRDefault="0067527B" w:rsidP="002C3E3A">
      <w:pPr>
        <w:ind w:right="-14"/>
        <w:jc w:val="both"/>
        <w:rPr>
          <w:rFonts w:ascii="Bookman Old Style" w:hAnsi="Bookman Old Style"/>
          <w:sz w:val="20"/>
          <w:szCs w:val="20"/>
        </w:rPr>
      </w:pPr>
      <w:r w:rsidRPr="00AE5301">
        <w:rPr>
          <w:rFonts w:ascii="Bookman Old Style" w:hAnsi="Bookman Old Style"/>
          <w:sz w:val="20"/>
          <w:szCs w:val="20"/>
        </w:rPr>
        <w:t xml:space="preserve">- B 30 </w:t>
      </w:r>
      <w:r w:rsidR="00573724">
        <w:rPr>
          <w:rFonts w:ascii="Bookman Old Style" w:hAnsi="Bookman Old Style"/>
          <w:sz w:val="20"/>
          <w:szCs w:val="20"/>
        </w:rPr>
        <w:t xml:space="preserve">(C 25/30) </w:t>
      </w:r>
      <w:r w:rsidRPr="00AE5301">
        <w:rPr>
          <w:rFonts w:ascii="Bookman Old Style" w:hAnsi="Bookman Old Style"/>
          <w:sz w:val="20"/>
          <w:szCs w:val="20"/>
        </w:rPr>
        <w:t>- prefabrykaty, ścianki czołowe, przepusty, skrzydełka;</w:t>
      </w:r>
    </w:p>
    <w:p w14:paraId="1F49B803" w14:textId="265A5E0A" w:rsidR="00D83838" w:rsidRPr="00AE5301" w:rsidRDefault="00D83838" w:rsidP="002C3E3A">
      <w:pPr>
        <w:ind w:right="-14"/>
        <w:jc w:val="both"/>
        <w:rPr>
          <w:rFonts w:ascii="Bookman Old Style" w:hAnsi="Bookman Old Style"/>
          <w:sz w:val="20"/>
          <w:szCs w:val="20"/>
        </w:rPr>
      </w:pPr>
      <w:r w:rsidRPr="008E42FE">
        <w:rPr>
          <w:rFonts w:ascii="Bookman Old Style" w:hAnsi="Bookman Old Style"/>
          <w:sz w:val="20"/>
          <w:szCs w:val="20"/>
        </w:rPr>
        <w:t xml:space="preserve">- C </w:t>
      </w:r>
      <w:r w:rsidR="00BB0148">
        <w:rPr>
          <w:rFonts w:ascii="Bookman Old Style" w:hAnsi="Bookman Old Style"/>
          <w:sz w:val="20"/>
          <w:szCs w:val="20"/>
        </w:rPr>
        <w:t>1,5</w:t>
      </w:r>
      <w:r w:rsidRPr="008E42FE">
        <w:rPr>
          <w:rFonts w:ascii="Bookman Old Style" w:hAnsi="Bookman Old Style"/>
          <w:sz w:val="20"/>
          <w:szCs w:val="20"/>
        </w:rPr>
        <w:t>/</w:t>
      </w:r>
      <w:r w:rsidR="00BB0148">
        <w:rPr>
          <w:rFonts w:ascii="Bookman Old Style" w:hAnsi="Bookman Old Style"/>
          <w:sz w:val="20"/>
          <w:szCs w:val="20"/>
        </w:rPr>
        <w:t>2,0</w:t>
      </w:r>
      <w:r w:rsidRPr="008E42FE">
        <w:rPr>
          <w:rFonts w:ascii="Bookman Old Style" w:hAnsi="Bookman Old Style"/>
          <w:sz w:val="20"/>
          <w:szCs w:val="20"/>
        </w:rPr>
        <w:t xml:space="preserve"> - ławy fundamentowe</w:t>
      </w:r>
      <w:r w:rsidR="00063DEE">
        <w:rPr>
          <w:rFonts w:ascii="Bookman Old Style" w:hAnsi="Bookman Old Style"/>
          <w:sz w:val="20"/>
          <w:szCs w:val="20"/>
        </w:rPr>
        <w:t xml:space="preserve"> (jak równoważne rozwiązanie za zgodą Projektanta)</w:t>
      </w:r>
      <w:r>
        <w:rPr>
          <w:rFonts w:ascii="Bookman Old Style" w:hAnsi="Bookman Old Style"/>
          <w:sz w:val="20"/>
          <w:szCs w:val="20"/>
        </w:rPr>
        <w:t>,</w:t>
      </w:r>
    </w:p>
    <w:p w14:paraId="1936AC8C" w14:textId="77777777" w:rsidR="00573724" w:rsidRDefault="0067527B" w:rsidP="002C3E3A">
      <w:pPr>
        <w:ind w:right="-14"/>
        <w:jc w:val="both"/>
        <w:rPr>
          <w:rFonts w:ascii="Bookman Old Style" w:hAnsi="Bookman Old Style"/>
          <w:sz w:val="20"/>
          <w:szCs w:val="20"/>
        </w:rPr>
      </w:pPr>
      <w:r w:rsidRPr="00AE5301">
        <w:rPr>
          <w:rFonts w:ascii="Bookman Old Style" w:hAnsi="Bookman Old Style"/>
          <w:sz w:val="20"/>
          <w:szCs w:val="20"/>
        </w:rPr>
        <w:tab/>
      </w:r>
    </w:p>
    <w:p w14:paraId="2549C080" w14:textId="60F31F4A" w:rsidR="0067527B" w:rsidRPr="00573724" w:rsidRDefault="0067527B" w:rsidP="002C3E3A">
      <w:pPr>
        <w:ind w:right="-14"/>
        <w:jc w:val="both"/>
        <w:rPr>
          <w:rFonts w:ascii="Bookman Old Style" w:hAnsi="Bookman Old Style"/>
          <w:b/>
          <w:sz w:val="20"/>
          <w:szCs w:val="20"/>
        </w:rPr>
      </w:pPr>
      <w:r w:rsidRPr="00AE5301">
        <w:rPr>
          <w:rFonts w:ascii="Bookman Old Style" w:hAnsi="Bookman Old Style"/>
          <w:sz w:val="20"/>
          <w:szCs w:val="20"/>
        </w:rPr>
        <w:t xml:space="preserve">Beton do </w:t>
      </w:r>
      <w:r w:rsidR="00BB0148">
        <w:rPr>
          <w:rFonts w:ascii="Bookman Old Style" w:hAnsi="Bookman Old Style"/>
          <w:sz w:val="20"/>
          <w:szCs w:val="20"/>
        </w:rPr>
        <w:t xml:space="preserve">produkcji elementów </w:t>
      </w:r>
      <w:r w:rsidRPr="00AE5301">
        <w:rPr>
          <w:rFonts w:ascii="Bookman Old Style" w:hAnsi="Bookman Old Style"/>
          <w:sz w:val="20"/>
          <w:szCs w:val="20"/>
        </w:rPr>
        <w:t>konstrukcji przepustów musi spełniać wymagani</w:t>
      </w:r>
      <w:r w:rsidR="00573724">
        <w:rPr>
          <w:rFonts w:ascii="Bookman Old Style" w:hAnsi="Bookman Old Style"/>
          <w:sz w:val="20"/>
          <w:szCs w:val="20"/>
        </w:rPr>
        <w:t xml:space="preserve">e </w:t>
      </w:r>
      <w:r w:rsidRPr="00573724">
        <w:rPr>
          <w:rFonts w:ascii="Bookman Old Style" w:hAnsi="Bookman Old Style"/>
          <w:sz w:val="20"/>
          <w:szCs w:val="20"/>
        </w:rPr>
        <w:t>nasiąkliwoś</w:t>
      </w:r>
      <w:r w:rsidR="00573724">
        <w:rPr>
          <w:rFonts w:ascii="Bookman Old Style" w:hAnsi="Bookman Old Style"/>
          <w:sz w:val="20"/>
          <w:szCs w:val="20"/>
        </w:rPr>
        <w:t>ci</w:t>
      </w:r>
      <w:r w:rsidRPr="00573724">
        <w:rPr>
          <w:rFonts w:ascii="Bookman Old Style" w:hAnsi="Bookman Old Style"/>
          <w:sz w:val="20"/>
          <w:szCs w:val="20"/>
        </w:rPr>
        <w:t xml:space="preserve"> nie większa niż </w:t>
      </w:r>
      <w:r w:rsidR="00BB0148" w:rsidRPr="00573724">
        <w:rPr>
          <w:rFonts w:ascii="Bookman Old Style" w:hAnsi="Bookman Old Style"/>
          <w:sz w:val="20"/>
          <w:szCs w:val="20"/>
        </w:rPr>
        <w:t>6</w:t>
      </w:r>
      <w:r w:rsidRPr="00573724">
        <w:rPr>
          <w:rFonts w:ascii="Bookman Old Style" w:hAnsi="Bookman Old Style"/>
          <w:sz w:val="20"/>
          <w:szCs w:val="20"/>
        </w:rPr>
        <w:t xml:space="preserve"> %,</w:t>
      </w:r>
    </w:p>
    <w:p w14:paraId="20C59EB6" w14:textId="77777777" w:rsidR="00BB0148" w:rsidRDefault="00BB0148" w:rsidP="002C3E3A">
      <w:pPr>
        <w:pStyle w:val="Nagwek2"/>
        <w:rPr>
          <w:rFonts w:ascii="Bookman Old Style" w:hAnsi="Bookman Old Style"/>
          <w:sz w:val="20"/>
        </w:rPr>
      </w:pPr>
    </w:p>
    <w:p w14:paraId="614F66A2" w14:textId="3663767E" w:rsidR="0067527B" w:rsidRPr="00AE5301" w:rsidRDefault="0067527B" w:rsidP="002C3E3A">
      <w:pPr>
        <w:pStyle w:val="Nagwek2"/>
        <w:rPr>
          <w:rFonts w:ascii="Bookman Old Style" w:hAnsi="Bookman Old Style"/>
          <w:sz w:val="20"/>
        </w:rPr>
      </w:pPr>
      <w:r w:rsidRPr="00AE5301">
        <w:rPr>
          <w:rFonts w:ascii="Bookman Old Style" w:hAnsi="Bookman Old Style"/>
          <w:sz w:val="20"/>
        </w:rPr>
        <w:t>2.4. Materiały izolacyjne</w:t>
      </w:r>
    </w:p>
    <w:p w14:paraId="3E212FE4" w14:textId="3F7F8A20"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ab/>
        <w:t xml:space="preserve">Do izolowania drogowych przepustów betonowych i ścianek czołowych należy stosować materiały wskazane w dokumentacji projektowej lub SST </w:t>
      </w:r>
      <w:r w:rsidR="008A586C">
        <w:rPr>
          <w:rFonts w:ascii="Bookman Old Style" w:hAnsi="Bookman Old Style"/>
          <w:sz w:val="20"/>
          <w:szCs w:val="20"/>
        </w:rPr>
        <w:t xml:space="preserve">posiadające odpowiednie </w:t>
      </w:r>
      <w:r w:rsidR="00BB0148" w:rsidRPr="008E42FE">
        <w:rPr>
          <w:rFonts w:ascii="Bookman Old Style" w:hAnsi="Bookman Old Style"/>
          <w:sz w:val="20"/>
          <w:szCs w:val="20"/>
        </w:rPr>
        <w:t>deklaracje właściwości użytkowych DWU.</w:t>
      </w:r>
    </w:p>
    <w:p w14:paraId="3ACE40E0" w14:textId="73F8C4C7" w:rsidR="00BB0148" w:rsidRPr="00AE5301" w:rsidRDefault="00BB0148" w:rsidP="002C3E3A">
      <w:pPr>
        <w:jc w:val="both"/>
        <w:rPr>
          <w:rFonts w:ascii="Bookman Old Style" w:hAnsi="Bookman Old Style"/>
          <w:sz w:val="20"/>
          <w:szCs w:val="20"/>
        </w:rPr>
      </w:pPr>
    </w:p>
    <w:p w14:paraId="3185BF2A" w14:textId="4833640F" w:rsidR="0067527B" w:rsidRPr="00AE5301" w:rsidRDefault="0067527B" w:rsidP="002C3E3A">
      <w:pPr>
        <w:pStyle w:val="Nagwek2"/>
        <w:rPr>
          <w:rFonts w:ascii="Bookman Old Style" w:hAnsi="Bookman Old Style"/>
          <w:sz w:val="20"/>
        </w:rPr>
      </w:pPr>
      <w:r w:rsidRPr="00AE5301">
        <w:rPr>
          <w:rFonts w:ascii="Bookman Old Style" w:hAnsi="Bookman Old Style"/>
          <w:sz w:val="20"/>
        </w:rPr>
        <w:t>2.</w:t>
      </w:r>
      <w:r w:rsidR="00BB0148">
        <w:rPr>
          <w:rFonts w:ascii="Bookman Old Style" w:hAnsi="Bookman Old Style"/>
          <w:sz w:val="20"/>
        </w:rPr>
        <w:t>5</w:t>
      </w:r>
      <w:r w:rsidRPr="00AE5301">
        <w:rPr>
          <w:rFonts w:ascii="Bookman Old Style" w:hAnsi="Bookman Old Style"/>
          <w:sz w:val="20"/>
        </w:rPr>
        <w:t xml:space="preserve">. </w:t>
      </w:r>
      <w:r w:rsidR="00BA1798">
        <w:rPr>
          <w:rFonts w:ascii="Bookman Old Style" w:hAnsi="Bookman Old Style"/>
          <w:sz w:val="20"/>
        </w:rPr>
        <w:t>B</w:t>
      </w:r>
      <w:r w:rsidRPr="00AE5301">
        <w:rPr>
          <w:rFonts w:ascii="Bookman Old Style" w:hAnsi="Bookman Old Style"/>
          <w:sz w:val="20"/>
        </w:rPr>
        <w:t>eto</w:t>
      </w:r>
      <w:r w:rsidR="00BA1798">
        <w:rPr>
          <w:rFonts w:ascii="Bookman Old Style" w:hAnsi="Bookman Old Style"/>
          <w:sz w:val="20"/>
        </w:rPr>
        <w:t>no</w:t>
      </w:r>
      <w:r w:rsidRPr="00AE5301">
        <w:rPr>
          <w:rFonts w:ascii="Bookman Old Style" w:hAnsi="Bookman Old Style"/>
          <w:sz w:val="20"/>
        </w:rPr>
        <w:t>we elementy prefabrykowane</w:t>
      </w:r>
    </w:p>
    <w:p w14:paraId="7303883E" w14:textId="69BCA9F5"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ab/>
        <w:t>Kształt i wymiary beto</w:t>
      </w:r>
      <w:r w:rsidR="00BA1798">
        <w:rPr>
          <w:rFonts w:ascii="Bookman Old Style" w:hAnsi="Bookman Old Style"/>
          <w:sz w:val="20"/>
          <w:szCs w:val="20"/>
        </w:rPr>
        <w:t>no</w:t>
      </w:r>
      <w:r w:rsidRPr="00AE5301">
        <w:rPr>
          <w:rFonts w:ascii="Bookman Old Style" w:hAnsi="Bookman Old Style"/>
          <w:sz w:val="20"/>
          <w:szCs w:val="20"/>
        </w:rPr>
        <w:t xml:space="preserve">wych elementów prefabrykowanych do przepustów i ścianek czołowych powinny być zgodne z dokumentacją projektową. Odchyłki wymiarów prefabrykatów powinny odpowiadać </w:t>
      </w:r>
      <w:r w:rsidRPr="00AD5782">
        <w:rPr>
          <w:rFonts w:ascii="Bookman Old Style" w:hAnsi="Bookman Old Style"/>
          <w:sz w:val="20"/>
          <w:szCs w:val="20"/>
        </w:rPr>
        <w:t>PN-B-</w:t>
      </w:r>
      <w:r w:rsidR="00AD5782" w:rsidRPr="00AD5782">
        <w:rPr>
          <w:rFonts w:ascii="Bookman Old Style" w:hAnsi="Bookman Old Style"/>
          <w:sz w:val="20"/>
          <w:szCs w:val="20"/>
        </w:rPr>
        <w:t xml:space="preserve">10021 </w:t>
      </w:r>
      <w:r w:rsidRPr="00AD5782">
        <w:rPr>
          <w:rFonts w:ascii="Bookman Old Style" w:hAnsi="Bookman Old Style"/>
          <w:sz w:val="20"/>
          <w:szCs w:val="20"/>
        </w:rPr>
        <w:t>[2].</w:t>
      </w:r>
    </w:p>
    <w:p w14:paraId="2348B149" w14:textId="3EB9E1CD"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ab/>
        <w:t>Powierzchnie elementów powinny być gładkie i bez raków, pęknięć i rys. Dopuszcza się drobne pory jako pozostałości po pęcherzykach powietrza i dopuszcza się wyszczerbienia krawędzi elementu.</w:t>
      </w:r>
    </w:p>
    <w:p w14:paraId="36C60C7F" w14:textId="77777777" w:rsidR="0067527B" w:rsidRDefault="0067527B" w:rsidP="002C3E3A">
      <w:pPr>
        <w:jc w:val="both"/>
        <w:rPr>
          <w:rFonts w:ascii="Bookman Old Style" w:hAnsi="Bookman Old Style"/>
          <w:sz w:val="20"/>
          <w:szCs w:val="20"/>
        </w:rPr>
      </w:pPr>
      <w:r w:rsidRPr="00AE5301">
        <w:rPr>
          <w:rFonts w:ascii="Bookman Old Style" w:hAnsi="Bookman Old Style"/>
          <w:sz w:val="20"/>
          <w:szCs w:val="20"/>
        </w:rPr>
        <w:tab/>
        <w:t>Składowanie elementów powinno odbywać się na wyrównanym, utwardzonym i odwodnionym podłożu. Poszczególne rodzaje elementów powinny być składowane oddzielnie.</w:t>
      </w:r>
    </w:p>
    <w:p w14:paraId="72D02487" w14:textId="77777777" w:rsidR="00BB0148" w:rsidRPr="00AE5301" w:rsidRDefault="00BB0148" w:rsidP="002C3E3A">
      <w:pPr>
        <w:jc w:val="both"/>
        <w:rPr>
          <w:rFonts w:ascii="Bookman Old Style" w:hAnsi="Bookman Old Style"/>
          <w:sz w:val="20"/>
          <w:szCs w:val="20"/>
        </w:rPr>
      </w:pPr>
    </w:p>
    <w:p w14:paraId="66DA28D8" w14:textId="7C185561" w:rsidR="0067527B" w:rsidRPr="00AE5301" w:rsidRDefault="0067527B" w:rsidP="002C3E3A">
      <w:pPr>
        <w:pStyle w:val="Nagwek2"/>
        <w:rPr>
          <w:rFonts w:ascii="Bookman Old Style" w:hAnsi="Bookman Old Style"/>
          <w:sz w:val="20"/>
        </w:rPr>
      </w:pPr>
      <w:r w:rsidRPr="00AE5301">
        <w:rPr>
          <w:rFonts w:ascii="Bookman Old Style" w:hAnsi="Bookman Old Style"/>
          <w:sz w:val="20"/>
        </w:rPr>
        <w:t>2.</w:t>
      </w:r>
      <w:r w:rsidR="00BB0148">
        <w:rPr>
          <w:rFonts w:ascii="Bookman Old Style" w:hAnsi="Bookman Old Style"/>
          <w:sz w:val="20"/>
        </w:rPr>
        <w:t>6</w:t>
      </w:r>
      <w:r w:rsidRPr="00AE5301">
        <w:rPr>
          <w:rFonts w:ascii="Bookman Old Style" w:hAnsi="Bookman Old Style"/>
          <w:sz w:val="20"/>
        </w:rPr>
        <w:t>. Materiały na ławy fundamentowe</w:t>
      </w:r>
    </w:p>
    <w:p w14:paraId="5A5DD5F6" w14:textId="0B26D06F"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ab/>
        <w:t>Część przelotowa przepustu i skrzydełka mogą być posadowione na</w:t>
      </w:r>
      <w:r w:rsidR="002318AF">
        <w:rPr>
          <w:rFonts w:ascii="Bookman Old Style" w:hAnsi="Bookman Old Style"/>
          <w:sz w:val="20"/>
          <w:szCs w:val="20"/>
        </w:rPr>
        <w:t xml:space="preserve"> przykład na</w:t>
      </w:r>
      <w:r w:rsidRPr="00AE5301">
        <w:rPr>
          <w:rFonts w:ascii="Bookman Old Style" w:hAnsi="Bookman Old Style"/>
          <w:sz w:val="20"/>
          <w:szCs w:val="20"/>
        </w:rPr>
        <w:t>:</w:t>
      </w:r>
    </w:p>
    <w:p w14:paraId="5CE622FF" w14:textId="4C905742" w:rsidR="0067527B" w:rsidRPr="00AE5301" w:rsidRDefault="0067527B" w:rsidP="002C3E3A">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ławie fundamentowej z pospółki,</w:t>
      </w:r>
    </w:p>
    <w:p w14:paraId="03D9684F" w14:textId="5140CDCA" w:rsidR="0067527B" w:rsidRPr="00AE5301" w:rsidRDefault="0067527B" w:rsidP="002C3E3A">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 xml:space="preserve">ławie fundamentowej z gruntu stabilizowanego cementem, </w:t>
      </w:r>
      <w:r w:rsidR="002318AF">
        <w:rPr>
          <w:rFonts w:ascii="Bookman Old Style" w:hAnsi="Bookman Old Style"/>
          <w:sz w:val="20"/>
          <w:szCs w:val="20"/>
        </w:rPr>
        <w:t>z mieszanki związanej spoiwem</w:t>
      </w:r>
      <w:r w:rsidRPr="00AE5301">
        <w:rPr>
          <w:rFonts w:ascii="Bookman Old Style" w:hAnsi="Bookman Old Style"/>
          <w:sz w:val="20"/>
          <w:szCs w:val="20"/>
        </w:rPr>
        <w:t>,</w:t>
      </w:r>
    </w:p>
    <w:p w14:paraId="46833FBE" w14:textId="77656AEF" w:rsidR="0067527B" w:rsidRPr="00AE5301" w:rsidRDefault="0067527B" w:rsidP="002C3E3A">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 xml:space="preserve">fundamencie z </w:t>
      </w:r>
      <w:r w:rsidR="002318AF">
        <w:rPr>
          <w:rFonts w:ascii="Bookman Old Style" w:hAnsi="Bookman Old Style"/>
          <w:sz w:val="20"/>
          <w:szCs w:val="20"/>
        </w:rPr>
        <w:t xml:space="preserve">betonowych </w:t>
      </w:r>
      <w:r w:rsidRPr="00AE5301">
        <w:rPr>
          <w:rFonts w:ascii="Bookman Old Style" w:hAnsi="Bookman Old Style"/>
          <w:sz w:val="20"/>
          <w:szCs w:val="20"/>
        </w:rPr>
        <w:t>płyt prefabrykowanych,</w:t>
      </w:r>
    </w:p>
    <w:p w14:paraId="1D30C5F3" w14:textId="6FCDC310" w:rsidR="0067527B" w:rsidRPr="002C3E3A" w:rsidRDefault="0067527B" w:rsidP="002C3E3A">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fundamencie z płyty z betonu wylewanego</w:t>
      </w:r>
      <w:r w:rsidR="002318AF">
        <w:rPr>
          <w:rFonts w:ascii="Bookman Old Style" w:hAnsi="Bookman Old Style"/>
          <w:sz w:val="20"/>
          <w:szCs w:val="20"/>
        </w:rPr>
        <w:t xml:space="preserve"> w miejscu posadowienia</w:t>
      </w:r>
      <w:r w:rsidRPr="00AE5301">
        <w:rPr>
          <w:rFonts w:ascii="Bookman Old Style" w:hAnsi="Bookman Old Style"/>
          <w:sz w:val="20"/>
          <w:szCs w:val="20"/>
        </w:rPr>
        <w:t>.</w:t>
      </w:r>
    </w:p>
    <w:p w14:paraId="7595B716" w14:textId="77777777" w:rsidR="002318AF" w:rsidRPr="00AE5301" w:rsidRDefault="002318AF" w:rsidP="002C3E3A">
      <w:pPr>
        <w:jc w:val="both"/>
        <w:rPr>
          <w:rFonts w:ascii="Bookman Old Style" w:hAnsi="Bookman Old Style"/>
          <w:sz w:val="20"/>
          <w:szCs w:val="20"/>
        </w:rPr>
      </w:pPr>
    </w:p>
    <w:p w14:paraId="7326B352" w14:textId="77777777" w:rsidR="0067527B" w:rsidRPr="00AE5301" w:rsidRDefault="0067527B" w:rsidP="002C3E3A">
      <w:pPr>
        <w:pStyle w:val="Nagwek1"/>
        <w:jc w:val="both"/>
        <w:rPr>
          <w:rFonts w:ascii="Bookman Old Style" w:hAnsi="Bookman Old Style"/>
          <w:sz w:val="20"/>
        </w:rPr>
      </w:pPr>
      <w:bookmarkStart w:id="3" w:name="_Toc424359828"/>
      <w:bookmarkStart w:id="4" w:name="_Toc501399495"/>
      <w:r w:rsidRPr="00AE5301">
        <w:rPr>
          <w:rFonts w:ascii="Bookman Old Style" w:hAnsi="Bookman Old Style"/>
          <w:sz w:val="20"/>
        </w:rPr>
        <w:t>3. SPRZĘT</w:t>
      </w:r>
      <w:bookmarkEnd w:id="3"/>
      <w:bookmarkEnd w:id="4"/>
    </w:p>
    <w:p w14:paraId="2EBA4BE6"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3.1. Ogólne wymagania dotyczące sprzętu</w:t>
      </w:r>
    </w:p>
    <w:p w14:paraId="3BFE7AD1" w14:textId="7C1B473A"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ab/>
        <w:t xml:space="preserve">Ogólne wymagania dotyczące sprzętu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3.</w:t>
      </w:r>
    </w:p>
    <w:p w14:paraId="2CBA699C"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3.2. Sprzęt do wykonywania przepustów</w:t>
      </w:r>
    </w:p>
    <w:p w14:paraId="06725CAB" w14:textId="77777777" w:rsidR="0067527B" w:rsidRPr="00AE5301" w:rsidRDefault="0067527B" w:rsidP="002C3E3A">
      <w:pPr>
        <w:jc w:val="both"/>
        <w:rPr>
          <w:rFonts w:ascii="Bookman Old Style" w:hAnsi="Bookman Old Style"/>
          <w:sz w:val="20"/>
          <w:szCs w:val="20"/>
        </w:rPr>
      </w:pPr>
      <w:r w:rsidRPr="00AE5301">
        <w:rPr>
          <w:rFonts w:ascii="Bookman Old Style" w:hAnsi="Bookman Old Style"/>
          <w:b/>
          <w:sz w:val="20"/>
          <w:szCs w:val="20"/>
        </w:rPr>
        <w:tab/>
      </w:r>
      <w:r w:rsidRPr="00AE5301">
        <w:rPr>
          <w:rFonts w:ascii="Bookman Old Style" w:hAnsi="Bookman Old Style"/>
          <w:sz w:val="20"/>
          <w:szCs w:val="20"/>
        </w:rPr>
        <w:t>Wykonawca przystępujący do wykonania przepustu i ścianki czołowej powinien wykazać się możliwością korzystania z następującego sprzętu:</w:t>
      </w:r>
    </w:p>
    <w:p w14:paraId="6C59BB2C" w14:textId="77777777" w:rsidR="0067527B" w:rsidRPr="00AE5301" w:rsidRDefault="0067527B" w:rsidP="002C3E3A">
      <w:pPr>
        <w:numPr>
          <w:ilvl w:val="0"/>
          <w:numId w:val="7"/>
        </w:numPr>
        <w:overflowPunct w:val="0"/>
        <w:autoSpaceDE w:val="0"/>
        <w:autoSpaceDN w:val="0"/>
        <w:adjustRightInd w:val="0"/>
        <w:ind w:left="284" w:hanging="284"/>
        <w:jc w:val="both"/>
        <w:textAlignment w:val="baseline"/>
        <w:rPr>
          <w:rFonts w:ascii="Bookman Old Style" w:hAnsi="Bookman Old Style"/>
          <w:sz w:val="20"/>
          <w:szCs w:val="20"/>
        </w:rPr>
      </w:pPr>
      <w:r w:rsidRPr="00AE5301">
        <w:rPr>
          <w:rFonts w:ascii="Bookman Old Style" w:hAnsi="Bookman Old Style"/>
          <w:sz w:val="20"/>
          <w:szCs w:val="20"/>
        </w:rPr>
        <w:t>koparki do wykonywania wykopów głębokich,</w:t>
      </w:r>
    </w:p>
    <w:p w14:paraId="496E89E2" w14:textId="77777777" w:rsidR="0067527B" w:rsidRPr="00AE5301" w:rsidRDefault="0067527B" w:rsidP="002C3E3A">
      <w:pPr>
        <w:numPr>
          <w:ilvl w:val="0"/>
          <w:numId w:val="7"/>
        </w:numPr>
        <w:overflowPunct w:val="0"/>
        <w:autoSpaceDE w:val="0"/>
        <w:autoSpaceDN w:val="0"/>
        <w:adjustRightInd w:val="0"/>
        <w:ind w:left="284" w:hanging="284"/>
        <w:jc w:val="both"/>
        <w:textAlignment w:val="baseline"/>
        <w:rPr>
          <w:rFonts w:ascii="Bookman Old Style" w:hAnsi="Bookman Old Style"/>
          <w:sz w:val="20"/>
          <w:szCs w:val="20"/>
        </w:rPr>
      </w:pPr>
      <w:r w:rsidRPr="00AE5301">
        <w:rPr>
          <w:rFonts w:ascii="Bookman Old Style" w:hAnsi="Bookman Old Style"/>
          <w:sz w:val="20"/>
          <w:szCs w:val="20"/>
        </w:rPr>
        <w:t>sprzętu do ręcznego wykonywania płytkich wykopów szerokoprzestrzennych,</w:t>
      </w:r>
    </w:p>
    <w:p w14:paraId="30AC8988" w14:textId="77777777" w:rsidR="0067527B" w:rsidRPr="00AE5301" w:rsidRDefault="0067527B" w:rsidP="002C3E3A">
      <w:pPr>
        <w:numPr>
          <w:ilvl w:val="0"/>
          <w:numId w:val="7"/>
        </w:numPr>
        <w:overflowPunct w:val="0"/>
        <w:autoSpaceDE w:val="0"/>
        <w:autoSpaceDN w:val="0"/>
        <w:adjustRightInd w:val="0"/>
        <w:ind w:left="284" w:hanging="284"/>
        <w:jc w:val="both"/>
        <w:textAlignment w:val="baseline"/>
        <w:rPr>
          <w:rFonts w:ascii="Bookman Old Style" w:hAnsi="Bookman Old Style"/>
          <w:sz w:val="20"/>
          <w:szCs w:val="20"/>
        </w:rPr>
      </w:pPr>
      <w:r w:rsidRPr="00AE5301">
        <w:rPr>
          <w:rFonts w:ascii="Bookman Old Style" w:hAnsi="Bookman Old Style"/>
          <w:sz w:val="20"/>
          <w:szCs w:val="20"/>
        </w:rPr>
        <w:t>żurawi samochodowych,</w:t>
      </w:r>
    </w:p>
    <w:p w14:paraId="6624E57E" w14:textId="77777777" w:rsidR="0067527B" w:rsidRPr="00AE5301" w:rsidRDefault="0067527B" w:rsidP="002C3E3A">
      <w:pPr>
        <w:numPr>
          <w:ilvl w:val="0"/>
          <w:numId w:val="7"/>
        </w:numPr>
        <w:overflowPunct w:val="0"/>
        <w:autoSpaceDE w:val="0"/>
        <w:autoSpaceDN w:val="0"/>
        <w:adjustRightInd w:val="0"/>
        <w:ind w:left="284" w:hanging="284"/>
        <w:jc w:val="both"/>
        <w:textAlignment w:val="baseline"/>
        <w:rPr>
          <w:rFonts w:ascii="Bookman Old Style" w:hAnsi="Bookman Old Style"/>
          <w:sz w:val="20"/>
          <w:szCs w:val="20"/>
        </w:rPr>
      </w:pPr>
      <w:r w:rsidRPr="00AE5301">
        <w:rPr>
          <w:rFonts w:ascii="Bookman Old Style" w:hAnsi="Bookman Old Style"/>
          <w:sz w:val="20"/>
          <w:szCs w:val="20"/>
        </w:rPr>
        <w:t>betoniarek,</w:t>
      </w:r>
    </w:p>
    <w:p w14:paraId="308510BB" w14:textId="77777777" w:rsidR="0067527B" w:rsidRDefault="0067527B" w:rsidP="002C3E3A">
      <w:pPr>
        <w:numPr>
          <w:ilvl w:val="0"/>
          <w:numId w:val="7"/>
        </w:numPr>
        <w:overflowPunct w:val="0"/>
        <w:autoSpaceDE w:val="0"/>
        <w:autoSpaceDN w:val="0"/>
        <w:adjustRightInd w:val="0"/>
        <w:ind w:left="284" w:hanging="284"/>
        <w:jc w:val="both"/>
        <w:textAlignment w:val="baseline"/>
        <w:rPr>
          <w:rFonts w:ascii="Bookman Old Style" w:hAnsi="Bookman Old Style"/>
          <w:sz w:val="20"/>
          <w:szCs w:val="20"/>
        </w:rPr>
      </w:pPr>
      <w:r w:rsidRPr="00AE5301">
        <w:rPr>
          <w:rFonts w:ascii="Bookman Old Style" w:hAnsi="Bookman Old Style"/>
          <w:sz w:val="20"/>
          <w:szCs w:val="20"/>
        </w:rPr>
        <w:t>innego sprzętu do transportu pomocniczego.</w:t>
      </w:r>
    </w:p>
    <w:p w14:paraId="29FCC240" w14:textId="77777777" w:rsidR="00F2222D" w:rsidRPr="00AE5301" w:rsidRDefault="00F2222D" w:rsidP="002C3E3A">
      <w:pPr>
        <w:overflowPunct w:val="0"/>
        <w:autoSpaceDE w:val="0"/>
        <w:autoSpaceDN w:val="0"/>
        <w:adjustRightInd w:val="0"/>
        <w:ind w:left="284"/>
        <w:jc w:val="both"/>
        <w:textAlignment w:val="baseline"/>
        <w:rPr>
          <w:rFonts w:ascii="Bookman Old Style" w:hAnsi="Bookman Old Style"/>
          <w:sz w:val="20"/>
          <w:szCs w:val="20"/>
        </w:rPr>
      </w:pPr>
    </w:p>
    <w:p w14:paraId="7BDF965E" w14:textId="77777777" w:rsidR="0067527B" w:rsidRPr="00AE5301" w:rsidRDefault="0067527B" w:rsidP="002C3E3A">
      <w:pPr>
        <w:pStyle w:val="Nagwek1"/>
        <w:jc w:val="both"/>
        <w:rPr>
          <w:rFonts w:ascii="Bookman Old Style" w:hAnsi="Bookman Old Style"/>
          <w:sz w:val="20"/>
        </w:rPr>
      </w:pPr>
      <w:bookmarkStart w:id="5" w:name="_Toc424359829"/>
      <w:bookmarkStart w:id="6" w:name="_Toc501399496"/>
      <w:r w:rsidRPr="00AE5301">
        <w:rPr>
          <w:rFonts w:ascii="Bookman Old Style" w:hAnsi="Bookman Old Style"/>
          <w:sz w:val="20"/>
        </w:rPr>
        <w:t>4. TRANSPORT</w:t>
      </w:r>
      <w:bookmarkEnd w:id="5"/>
      <w:bookmarkEnd w:id="6"/>
    </w:p>
    <w:p w14:paraId="4B989C71"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4.1. Ogólne wymagania dotyczące transportu</w:t>
      </w:r>
    </w:p>
    <w:p w14:paraId="38B6847A" w14:textId="43C138D2" w:rsidR="0067527B" w:rsidRDefault="0067527B" w:rsidP="002C3E3A">
      <w:pPr>
        <w:jc w:val="both"/>
        <w:rPr>
          <w:rFonts w:ascii="Bookman Old Style" w:hAnsi="Bookman Old Style"/>
          <w:sz w:val="20"/>
          <w:szCs w:val="20"/>
        </w:rPr>
      </w:pPr>
      <w:r w:rsidRPr="00AE5301">
        <w:rPr>
          <w:rFonts w:ascii="Bookman Old Style" w:hAnsi="Bookman Old Style"/>
          <w:sz w:val="20"/>
          <w:szCs w:val="20"/>
        </w:rPr>
        <w:t xml:space="preserve">Ogólne wymagania dotyczące transportu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4.</w:t>
      </w:r>
    </w:p>
    <w:p w14:paraId="655C5618" w14:textId="77777777" w:rsidR="00F2222D" w:rsidRPr="00AE5301" w:rsidRDefault="00F2222D" w:rsidP="002C3E3A">
      <w:pPr>
        <w:jc w:val="both"/>
        <w:rPr>
          <w:rFonts w:ascii="Bookman Old Style" w:hAnsi="Bookman Old Style"/>
          <w:sz w:val="20"/>
          <w:szCs w:val="20"/>
        </w:rPr>
      </w:pPr>
    </w:p>
    <w:p w14:paraId="48FC2B19" w14:textId="1A7B021B" w:rsidR="0067527B" w:rsidRPr="00AE5301" w:rsidRDefault="0067527B" w:rsidP="002C3E3A">
      <w:pPr>
        <w:spacing w:before="120" w:after="120"/>
        <w:jc w:val="both"/>
        <w:rPr>
          <w:rFonts w:ascii="Bookman Old Style" w:hAnsi="Bookman Old Style"/>
          <w:sz w:val="20"/>
          <w:szCs w:val="20"/>
        </w:rPr>
      </w:pPr>
      <w:r w:rsidRPr="00AE5301">
        <w:rPr>
          <w:rFonts w:ascii="Bookman Old Style" w:hAnsi="Bookman Old Style"/>
          <w:b/>
          <w:sz w:val="20"/>
          <w:szCs w:val="20"/>
        </w:rPr>
        <w:t xml:space="preserve">4.2. </w:t>
      </w:r>
      <w:r w:rsidRPr="00AE5301">
        <w:rPr>
          <w:rFonts w:ascii="Bookman Old Style" w:hAnsi="Bookman Old Style"/>
          <w:sz w:val="20"/>
          <w:szCs w:val="20"/>
        </w:rPr>
        <w:t>Transport prefabrykatów</w:t>
      </w:r>
    </w:p>
    <w:p w14:paraId="76110411" w14:textId="4340EE81"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Transport wewnętrzny</w:t>
      </w:r>
      <w:r w:rsidR="002C3E3A">
        <w:rPr>
          <w:rFonts w:ascii="Bookman Old Style" w:hAnsi="Bookman Old Style"/>
          <w:sz w:val="20"/>
          <w:szCs w:val="20"/>
        </w:rPr>
        <w:t xml:space="preserve">: </w:t>
      </w:r>
      <w:r w:rsidRPr="00AE5301">
        <w:rPr>
          <w:rFonts w:ascii="Bookman Old Style" w:hAnsi="Bookman Old Style"/>
          <w:sz w:val="20"/>
          <w:szCs w:val="20"/>
        </w:rPr>
        <w:t>Elementy przepustów wykonywane na budowie mogą być przenoszone po uzyskaniu przez beton wytrzymałości nie niższej niż 0,4 R</w:t>
      </w:r>
      <w:r w:rsidR="00F2222D">
        <w:rPr>
          <w:rFonts w:ascii="Bookman Old Style" w:hAnsi="Bookman Old Style"/>
          <w:sz w:val="20"/>
          <w:szCs w:val="20"/>
        </w:rPr>
        <w:t>c</w:t>
      </w:r>
      <w:r w:rsidRPr="00AE5301">
        <w:rPr>
          <w:rFonts w:ascii="Bookman Old Style" w:hAnsi="Bookman Old Style"/>
          <w:sz w:val="20"/>
          <w:szCs w:val="20"/>
        </w:rPr>
        <w:t>.</w:t>
      </w:r>
    </w:p>
    <w:p w14:paraId="59BEE331" w14:textId="69A3402A"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lastRenderedPageBreak/>
        <w:t>Transport zewnętrzny</w:t>
      </w:r>
      <w:r w:rsidR="002C3E3A">
        <w:rPr>
          <w:rFonts w:ascii="Bookman Old Style" w:hAnsi="Bookman Old Style"/>
          <w:sz w:val="20"/>
          <w:szCs w:val="20"/>
        </w:rPr>
        <w:t xml:space="preserve">: </w:t>
      </w:r>
      <w:r w:rsidRPr="00AE5301">
        <w:rPr>
          <w:rFonts w:ascii="Bookman Old Style" w:hAnsi="Bookman Old Style"/>
          <w:sz w:val="20"/>
          <w:szCs w:val="20"/>
        </w:rPr>
        <w:t>Elementy prefabrykowane mogą być przewożone dowolnymi środkami transportu w sposób zabezpieczający je przed uszkodzeniami.</w:t>
      </w:r>
      <w:r w:rsidR="002C3E3A">
        <w:rPr>
          <w:rFonts w:ascii="Bookman Old Style" w:hAnsi="Bookman Old Style"/>
          <w:sz w:val="20"/>
          <w:szCs w:val="20"/>
        </w:rPr>
        <w:t xml:space="preserve"> </w:t>
      </w:r>
      <w:r w:rsidRPr="00AE5301">
        <w:rPr>
          <w:rFonts w:ascii="Bookman Old Style" w:hAnsi="Bookman Old Style"/>
          <w:sz w:val="20"/>
          <w:szCs w:val="20"/>
        </w:rPr>
        <w:t>Do transportu można przekazać elementy, w których beton osiągnął wytrzymałość co najmniej 0,75 R</w:t>
      </w:r>
      <w:r w:rsidR="00F2222D">
        <w:rPr>
          <w:rFonts w:ascii="Bookman Old Style" w:hAnsi="Bookman Old Style"/>
          <w:sz w:val="20"/>
          <w:szCs w:val="20"/>
        </w:rPr>
        <w:t>c</w:t>
      </w:r>
      <w:r w:rsidRPr="00AE5301">
        <w:rPr>
          <w:rFonts w:ascii="Bookman Old Style" w:hAnsi="Bookman Old Style"/>
          <w:sz w:val="20"/>
          <w:szCs w:val="20"/>
        </w:rPr>
        <w:t>.</w:t>
      </w:r>
    </w:p>
    <w:p w14:paraId="60986BD3" w14:textId="77777777" w:rsidR="00F2222D" w:rsidRDefault="00F2222D" w:rsidP="002C3E3A">
      <w:pPr>
        <w:pStyle w:val="Nagwek1"/>
        <w:jc w:val="both"/>
        <w:rPr>
          <w:rFonts w:ascii="Bookman Old Style" w:hAnsi="Bookman Old Style"/>
          <w:sz w:val="20"/>
        </w:rPr>
      </w:pPr>
      <w:bookmarkStart w:id="7" w:name="_Toc424359830"/>
      <w:bookmarkStart w:id="8" w:name="_Toc501399497"/>
    </w:p>
    <w:p w14:paraId="592B3384" w14:textId="1687536E" w:rsidR="0067527B" w:rsidRDefault="0067527B" w:rsidP="002C3E3A">
      <w:pPr>
        <w:pStyle w:val="Nagwek1"/>
        <w:jc w:val="both"/>
        <w:rPr>
          <w:rFonts w:ascii="Bookman Old Style" w:hAnsi="Bookman Old Style"/>
          <w:sz w:val="20"/>
        </w:rPr>
      </w:pPr>
      <w:r w:rsidRPr="00AE5301">
        <w:rPr>
          <w:rFonts w:ascii="Bookman Old Style" w:hAnsi="Bookman Old Style"/>
          <w:sz w:val="20"/>
        </w:rPr>
        <w:t>5. WYKONANIE ROBÓT</w:t>
      </w:r>
      <w:bookmarkEnd w:id="7"/>
      <w:bookmarkEnd w:id="8"/>
    </w:p>
    <w:p w14:paraId="00B4F37D" w14:textId="77777777" w:rsidR="002C3E3A" w:rsidRPr="002C3E3A" w:rsidRDefault="002C3E3A" w:rsidP="002C3E3A"/>
    <w:p w14:paraId="69643228"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5.1. Ogólne zasady wykonania robót</w:t>
      </w:r>
    </w:p>
    <w:p w14:paraId="43E51541" w14:textId="38EDC074" w:rsidR="0067527B" w:rsidRDefault="0067527B" w:rsidP="002C3E3A">
      <w:pPr>
        <w:jc w:val="both"/>
        <w:rPr>
          <w:rFonts w:ascii="Bookman Old Style" w:hAnsi="Bookman Old Style"/>
          <w:sz w:val="20"/>
          <w:szCs w:val="20"/>
        </w:rPr>
      </w:pPr>
      <w:r w:rsidRPr="00AE5301">
        <w:rPr>
          <w:rFonts w:ascii="Bookman Old Style" w:hAnsi="Bookman Old Style"/>
          <w:sz w:val="20"/>
          <w:szCs w:val="20"/>
        </w:rPr>
        <w:t xml:space="preserve">Ogólne zasady wykonania robót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w:t>
      </w:r>
    </w:p>
    <w:p w14:paraId="67E65126" w14:textId="77777777" w:rsidR="002C3E3A" w:rsidRPr="00AE5301" w:rsidRDefault="002C3E3A" w:rsidP="002C3E3A">
      <w:pPr>
        <w:jc w:val="both"/>
        <w:rPr>
          <w:rFonts w:ascii="Bookman Old Style" w:hAnsi="Bookman Old Style"/>
          <w:sz w:val="20"/>
          <w:szCs w:val="20"/>
        </w:rPr>
      </w:pPr>
    </w:p>
    <w:p w14:paraId="466D2798"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5.2. Roboty przygotowawcze</w:t>
      </w:r>
    </w:p>
    <w:p w14:paraId="6494C8E9" w14:textId="09C419D7"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Wykonawca zobowiązany jest do przygotowania terenu budowy w zakresie:</w:t>
      </w:r>
    </w:p>
    <w:p w14:paraId="3AEC728E" w14:textId="63E4932B" w:rsidR="0067527B" w:rsidRPr="00AE5301" w:rsidRDefault="0067527B" w:rsidP="002C3E3A">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odwodnienia terenu budowy,</w:t>
      </w:r>
    </w:p>
    <w:p w14:paraId="1BF3783F" w14:textId="7DBC69A9" w:rsidR="0067527B" w:rsidRPr="00AE5301" w:rsidRDefault="00F2222D" w:rsidP="002C3E3A">
      <w:pPr>
        <w:numPr>
          <w:ilvl w:val="0"/>
          <w:numId w:val="7"/>
        </w:numPr>
        <w:overflowPunct w:val="0"/>
        <w:autoSpaceDE w:val="0"/>
        <w:autoSpaceDN w:val="0"/>
        <w:adjustRightInd w:val="0"/>
        <w:jc w:val="both"/>
        <w:textAlignment w:val="baseline"/>
        <w:rPr>
          <w:rFonts w:ascii="Bookman Old Style" w:hAnsi="Bookman Old Style"/>
          <w:sz w:val="20"/>
          <w:szCs w:val="20"/>
        </w:rPr>
      </w:pPr>
      <w:r>
        <w:rPr>
          <w:rFonts w:ascii="Bookman Old Style" w:hAnsi="Bookman Old Style"/>
          <w:sz w:val="20"/>
          <w:szCs w:val="20"/>
        </w:rPr>
        <w:t xml:space="preserve">ewentualnej </w:t>
      </w:r>
      <w:r w:rsidR="0067527B" w:rsidRPr="00AE5301">
        <w:rPr>
          <w:rFonts w:ascii="Bookman Old Style" w:hAnsi="Bookman Old Style"/>
          <w:sz w:val="20"/>
          <w:szCs w:val="20"/>
        </w:rPr>
        <w:t>regulacji cieku na odcinku posadowienia przepustu według dokumentacji projektowej lub SST,</w:t>
      </w:r>
    </w:p>
    <w:p w14:paraId="6658C760" w14:textId="52EEB66E" w:rsidR="0067527B" w:rsidRDefault="00B0696B" w:rsidP="002C3E3A">
      <w:pPr>
        <w:numPr>
          <w:ilvl w:val="0"/>
          <w:numId w:val="7"/>
        </w:numPr>
        <w:overflowPunct w:val="0"/>
        <w:autoSpaceDE w:val="0"/>
        <w:autoSpaceDN w:val="0"/>
        <w:adjustRightInd w:val="0"/>
        <w:jc w:val="both"/>
        <w:textAlignment w:val="baseline"/>
        <w:rPr>
          <w:rFonts w:ascii="Bookman Old Style" w:hAnsi="Bookman Old Style"/>
          <w:sz w:val="20"/>
          <w:szCs w:val="20"/>
        </w:rPr>
      </w:pPr>
      <w:r>
        <w:rPr>
          <w:rFonts w:ascii="Bookman Old Style" w:hAnsi="Bookman Old Style"/>
          <w:sz w:val="20"/>
          <w:szCs w:val="20"/>
        </w:rPr>
        <w:t xml:space="preserve">ewentualnego </w:t>
      </w:r>
      <w:r w:rsidR="0067527B" w:rsidRPr="00AE5301">
        <w:rPr>
          <w:rFonts w:ascii="Bookman Old Style" w:hAnsi="Bookman Old Style"/>
          <w:sz w:val="20"/>
          <w:szCs w:val="20"/>
        </w:rPr>
        <w:t>czasowego przełożenia koryta cieku do czasu wybudowania przepustu wg dokumentacji projektowej, SST.</w:t>
      </w:r>
    </w:p>
    <w:p w14:paraId="509401FC" w14:textId="77777777" w:rsidR="00B0696B" w:rsidRPr="00AE5301" w:rsidRDefault="00B0696B" w:rsidP="002C3E3A">
      <w:pPr>
        <w:overflowPunct w:val="0"/>
        <w:autoSpaceDE w:val="0"/>
        <w:autoSpaceDN w:val="0"/>
        <w:adjustRightInd w:val="0"/>
        <w:ind w:left="283"/>
        <w:jc w:val="both"/>
        <w:textAlignment w:val="baseline"/>
        <w:rPr>
          <w:rFonts w:ascii="Bookman Old Style" w:hAnsi="Bookman Old Style"/>
          <w:sz w:val="20"/>
          <w:szCs w:val="20"/>
        </w:rPr>
      </w:pPr>
    </w:p>
    <w:p w14:paraId="76E59A71"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5.3. Roboty ziemne</w:t>
      </w:r>
    </w:p>
    <w:p w14:paraId="6162E8D2" w14:textId="77777777" w:rsidR="0067527B" w:rsidRPr="00AE5301" w:rsidRDefault="0067527B" w:rsidP="002C3E3A">
      <w:pPr>
        <w:spacing w:after="120"/>
        <w:jc w:val="both"/>
        <w:rPr>
          <w:rFonts w:ascii="Bookman Old Style" w:hAnsi="Bookman Old Style"/>
          <w:sz w:val="20"/>
          <w:szCs w:val="20"/>
        </w:rPr>
      </w:pPr>
      <w:r w:rsidRPr="00AE5301">
        <w:rPr>
          <w:rFonts w:ascii="Bookman Old Style" w:hAnsi="Bookman Old Style"/>
          <w:b/>
          <w:sz w:val="20"/>
          <w:szCs w:val="20"/>
        </w:rPr>
        <w:t xml:space="preserve">5.3.1. </w:t>
      </w:r>
      <w:r w:rsidRPr="00AE5301">
        <w:rPr>
          <w:rFonts w:ascii="Bookman Old Style" w:hAnsi="Bookman Old Style"/>
          <w:sz w:val="20"/>
          <w:szCs w:val="20"/>
        </w:rPr>
        <w:t>Wykopy</w:t>
      </w:r>
    </w:p>
    <w:p w14:paraId="2A8A9F3A" w14:textId="43200A52"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 xml:space="preserve">Metoda wykonywania robót ziemnych powinna być zgodna z </w:t>
      </w:r>
      <w:r w:rsidR="009B132A">
        <w:rPr>
          <w:rFonts w:ascii="Bookman Old Style" w:hAnsi="Bookman Old Style"/>
          <w:sz w:val="20"/>
          <w:szCs w:val="20"/>
        </w:rPr>
        <w:t>SST</w:t>
      </w:r>
      <w:r w:rsidRPr="00AE5301">
        <w:rPr>
          <w:rFonts w:ascii="Bookman Old Style" w:hAnsi="Bookman Old Style"/>
          <w:sz w:val="20"/>
          <w:szCs w:val="20"/>
        </w:rPr>
        <w:t xml:space="preserve"> D-02.00.00 „Roboty ziemne”.</w:t>
      </w:r>
    </w:p>
    <w:p w14:paraId="230B2CDE" w14:textId="3F38D4FD"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Ściany wykopów winny być zabezpieczone na czas robót wg dokumentacji projektowej, SST. W szczególności zabezpieczenie może polegać na:</w:t>
      </w:r>
    </w:p>
    <w:p w14:paraId="7EC50E58" w14:textId="77777777" w:rsidR="0067527B" w:rsidRPr="00AE5301" w:rsidRDefault="0067527B" w:rsidP="002C3E3A">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stosowaniu bezpiecznego nachylenia skarp wykopów,</w:t>
      </w:r>
    </w:p>
    <w:p w14:paraId="68C45408" w14:textId="77777777" w:rsidR="0067527B" w:rsidRPr="00AE5301" w:rsidRDefault="0067527B" w:rsidP="002C3E3A">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podparciu lub rozparciu ścian wykopów,</w:t>
      </w:r>
    </w:p>
    <w:p w14:paraId="4ED89FBB" w14:textId="77777777" w:rsidR="0067527B" w:rsidRPr="00AE5301" w:rsidRDefault="0067527B" w:rsidP="002C3E3A">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stosowaniu ścianek szczelnych.</w:t>
      </w:r>
    </w:p>
    <w:p w14:paraId="65BD4600" w14:textId="61AFFF8A"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Do podparcia lub rozparcia ścian wykopów można stosować drewno, elementy stalowe lub inne materiały.</w:t>
      </w:r>
      <w:r w:rsidR="002C3E3A">
        <w:rPr>
          <w:rFonts w:ascii="Bookman Old Style" w:hAnsi="Bookman Old Style"/>
          <w:sz w:val="20"/>
          <w:szCs w:val="20"/>
        </w:rPr>
        <w:t xml:space="preserve"> </w:t>
      </w:r>
      <w:r w:rsidRPr="00AE5301">
        <w:rPr>
          <w:rFonts w:ascii="Bookman Old Style" w:hAnsi="Bookman Old Style"/>
          <w:sz w:val="20"/>
          <w:szCs w:val="20"/>
        </w:rPr>
        <w:t>Stosowane ścianki szczelne mogą być drewniane albo stalowe wielokrotnego użytku. Po wykonaniu robót ściankę szczelną należy usunąć, zaś powstałą szczelinę zasypać gruntem i zagęścić.</w:t>
      </w:r>
      <w:r w:rsidR="002C3E3A">
        <w:rPr>
          <w:rFonts w:ascii="Bookman Old Style" w:hAnsi="Bookman Old Style"/>
          <w:sz w:val="20"/>
          <w:szCs w:val="20"/>
        </w:rPr>
        <w:t xml:space="preserve"> </w:t>
      </w:r>
      <w:r w:rsidRPr="00AE5301">
        <w:rPr>
          <w:rFonts w:ascii="Bookman Old Style" w:hAnsi="Bookman Old Style"/>
          <w:sz w:val="20"/>
          <w:szCs w:val="20"/>
        </w:rPr>
        <w:t>W uzasadnionych przypadkach, ścianki szczelne można pozostawić w gruncie.</w:t>
      </w:r>
      <w:r w:rsidR="002C3E3A">
        <w:rPr>
          <w:rFonts w:ascii="Bookman Old Style" w:hAnsi="Bookman Old Style"/>
          <w:sz w:val="20"/>
          <w:szCs w:val="20"/>
        </w:rPr>
        <w:t xml:space="preserve"> </w:t>
      </w:r>
      <w:r w:rsidRPr="00AE5301">
        <w:rPr>
          <w:rFonts w:ascii="Bookman Old Style" w:hAnsi="Bookman Old Style"/>
          <w:sz w:val="20"/>
          <w:szCs w:val="20"/>
        </w:rPr>
        <w:t>Odchyłki rzędnej wykonanego podłoża od rzędnej określonej w dokumentacji projektowej nie może przekraczać +</w:t>
      </w:r>
      <w:r w:rsidR="005F6991">
        <w:rPr>
          <w:rFonts w:ascii="Bookman Old Style" w:hAnsi="Bookman Old Style"/>
          <w:sz w:val="20"/>
          <w:szCs w:val="20"/>
        </w:rPr>
        <w:t>2</w:t>
      </w:r>
      <w:r w:rsidRPr="00AE5301">
        <w:rPr>
          <w:rFonts w:ascii="Bookman Old Style" w:hAnsi="Bookman Old Style"/>
          <w:sz w:val="20"/>
          <w:szCs w:val="20"/>
        </w:rPr>
        <w:t>,0 cm i -</w:t>
      </w:r>
      <w:r w:rsidR="005F6991">
        <w:rPr>
          <w:rFonts w:ascii="Bookman Old Style" w:hAnsi="Bookman Old Style"/>
          <w:sz w:val="20"/>
          <w:szCs w:val="20"/>
        </w:rPr>
        <w:t>4</w:t>
      </w:r>
      <w:r w:rsidRPr="00AE5301">
        <w:rPr>
          <w:rFonts w:ascii="Bookman Old Style" w:hAnsi="Bookman Old Style"/>
          <w:sz w:val="20"/>
          <w:szCs w:val="20"/>
        </w:rPr>
        <w:t>,0 cm.</w:t>
      </w:r>
    </w:p>
    <w:p w14:paraId="29335FF8" w14:textId="77777777" w:rsidR="0067527B" w:rsidRPr="00AE5301" w:rsidRDefault="0067527B" w:rsidP="002C3E3A">
      <w:pPr>
        <w:spacing w:before="120" w:after="120"/>
        <w:jc w:val="both"/>
        <w:rPr>
          <w:rFonts w:ascii="Bookman Old Style" w:hAnsi="Bookman Old Style"/>
          <w:sz w:val="20"/>
          <w:szCs w:val="20"/>
        </w:rPr>
      </w:pPr>
      <w:r w:rsidRPr="00AE5301">
        <w:rPr>
          <w:rFonts w:ascii="Bookman Old Style" w:hAnsi="Bookman Old Style"/>
          <w:b/>
          <w:sz w:val="20"/>
          <w:szCs w:val="20"/>
        </w:rPr>
        <w:t xml:space="preserve">5.3.2. </w:t>
      </w:r>
      <w:r w:rsidRPr="00AE5301">
        <w:rPr>
          <w:rFonts w:ascii="Bookman Old Style" w:hAnsi="Bookman Old Style"/>
          <w:sz w:val="20"/>
          <w:szCs w:val="20"/>
        </w:rPr>
        <w:t>Zasypka przepustu</w:t>
      </w:r>
    </w:p>
    <w:p w14:paraId="4CE18D24" w14:textId="37EB4798" w:rsidR="005F6991" w:rsidRDefault="0067527B" w:rsidP="002C3E3A">
      <w:pPr>
        <w:jc w:val="both"/>
        <w:rPr>
          <w:rFonts w:ascii="Bookman Old Style" w:hAnsi="Bookman Old Style"/>
          <w:sz w:val="20"/>
          <w:szCs w:val="20"/>
        </w:rPr>
      </w:pPr>
      <w:r w:rsidRPr="00AE5301">
        <w:rPr>
          <w:rFonts w:ascii="Bookman Old Style" w:hAnsi="Bookman Old Style"/>
          <w:sz w:val="20"/>
          <w:szCs w:val="20"/>
        </w:rPr>
        <w:t xml:space="preserve">Jako materiał zasypki przepustu należy stosować </w:t>
      </w:r>
      <w:r w:rsidR="006B4647">
        <w:rPr>
          <w:rFonts w:ascii="Bookman Old Style" w:hAnsi="Bookman Old Style"/>
          <w:sz w:val="20"/>
          <w:szCs w:val="20"/>
        </w:rPr>
        <w:t xml:space="preserve">np.: </w:t>
      </w:r>
      <w:r w:rsidR="005F6991" w:rsidRPr="008E42FE">
        <w:rPr>
          <w:rFonts w:ascii="Bookman Old Style" w:hAnsi="Bookman Old Style"/>
          <w:sz w:val="20"/>
          <w:szCs w:val="20"/>
        </w:rPr>
        <w:t xml:space="preserve">kruszywo naturalne frakcji </w:t>
      </w:r>
      <w:r w:rsidR="005F6991">
        <w:rPr>
          <w:rFonts w:ascii="Bookman Old Style" w:hAnsi="Bookman Old Style"/>
          <w:sz w:val="20"/>
          <w:szCs w:val="20"/>
        </w:rPr>
        <w:t>0</w:t>
      </w:r>
      <w:r w:rsidR="005F6991" w:rsidRPr="008E42FE">
        <w:rPr>
          <w:rFonts w:ascii="Bookman Old Style" w:hAnsi="Bookman Old Style"/>
          <w:sz w:val="20"/>
          <w:szCs w:val="20"/>
        </w:rPr>
        <w:t>/31,5</w:t>
      </w:r>
      <w:r w:rsidR="006B4647">
        <w:rPr>
          <w:rFonts w:ascii="Bookman Old Style" w:hAnsi="Bookman Old Style"/>
          <w:sz w:val="20"/>
          <w:szCs w:val="20"/>
        </w:rPr>
        <w:t xml:space="preserve"> </w:t>
      </w:r>
      <w:r w:rsidR="005F6991" w:rsidRPr="008E42FE">
        <w:rPr>
          <w:rFonts w:ascii="Bookman Old Style" w:hAnsi="Bookman Old Style"/>
          <w:sz w:val="20"/>
          <w:szCs w:val="20"/>
        </w:rPr>
        <w:t>lub piasek gruboziarnisty, grunty niewysadzinowe oraz materiał nasypowy, które spełniają wymagania STWiORB D-02.03.01 Wykonanie nasypów, dopuszcza się stosowanie drobnoziarnistych gruntów stabilizowanych spoiwami</w:t>
      </w:r>
      <w:r w:rsidR="005F6991">
        <w:rPr>
          <w:rFonts w:ascii="Bookman Old Style" w:hAnsi="Bookman Old Style"/>
          <w:sz w:val="20"/>
          <w:szCs w:val="20"/>
        </w:rPr>
        <w:t xml:space="preserve"> lub </w:t>
      </w:r>
      <w:r w:rsidR="004F70E7">
        <w:rPr>
          <w:rFonts w:ascii="Bookman Old Style" w:hAnsi="Bookman Old Style"/>
          <w:sz w:val="20"/>
          <w:szCs w:val="20"/>
        </w:rPr>
        <w:t xml:space="preserve">kruszyw </w:t>
      </w:r>
      <w:r w:rsidR="005F6991">
        <w:rPr>
          <w:rFonts w:ascii="Bookman Old Style" w:hAnsi="Bookman Old Style"/>
          <w:sz w:val="20"/>
          <w:szCs w:val="20"/>
        </w:rPr>
        <w:t>związanych hydraulicznie.</w:t>
      </w:r>
    </w:p>
    <w:p w14:paraId="0C1BE07B" w14:textId="582672BA"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Zasypkę nad przepustem należy układać jednocześnie z obu stron przepustu, warstwami jednakowej grubości z jednoczesnym zagęszczeniem według wymagań dokumentacji projektowej lub SST.</w:t>
      </w:r>
    </w:p>
    <w:p w14:paraId="247F7C18" w14:textId="3F80CC6A"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ab/>
      </w:r>
    </w:p>
    <w:p w14:paraId="49C85B0B"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5.4. Umocnienie wlotów i wylotów</w:t>
      </w:r>
    </w:p>
    <w:p w14:paraId="53006DFA" w14:textId="4C776FC9" w:rsidR="0067527B" w:rsidRDefault="0067527B" w:rsidP="002C3E3A">
      <w:pPr>
        <w:jc w:val="both"/>
        <w:rPr>
          <w:rFonts w:ascii="Bookman Old Style" w:hAnsi="Bookman Old Style"/>
          <w:sz w:val="20"/>
          <w:szCs w:val="20"/>
        </w:rPr>
      </w:pPr>
      <w:r w:rsidRPr="00AE5301">
        <w:rPr>
          <w:rFonts w:ascii="Bookman Old Style" w:hAnsi="Bookman Old Style"/>
          <w:sz w:val="20"/>
          <w:szCs w:val="20"/>
        </w:rPr>
        <w:t>Umocnienie wlotów i wylotów należy wykonać zgodnie z dokumentacją projektową lub SST. Umocnieniu podlega dno oraz skarpy wlotu i wylotu.</w:t>
      </w:r>
      <w:r w:rsidR="002C3E3A">
        <w:rPr>
          <w:rFonts w:ascii="Bookman Old Style" w:hAnsi="Bookman Old Style"/>
          <w:sz w:val="20"/>
          <w:szCs w:val="20"/>
        </w:rPr>
        <w:t xml:space="preserve"> </w:t>
      </w:r>
      <w:r w:rsidRPr="00AE5301">
        <w:rPr>
          <w:rFonts w:ascii="Bookman Old Style" w:hAnsi="Bookman Old Style"/>
          <w:sz w:val="20"/>
          <w:szCs w:val="20"/>
        </w:rPr>
        <w:t xml:space="preserve">W zależności od rodzaju materiału użytego do umocnienia, wykonanie robót powinno być zgodne z wymaganiami podanymi w </w:t>
      </w:r>
      <w:r w:rsidR="009B132A">
        <w:rPr>
          <w:rFonts w:ascii="Bookman Old Style" w:hAnsi="Bookman Old Style"/>
          <w:sz w:val="20"/>
          <w:szCs w:val="20"/>
        </w:rPr>
        <w:t>SST</w:t>
      </w:r>
      <w:r w:rsidRPr="00AE5301">
        <w:rPr>
          <w:rFonts w:ascii="Bookman Old Style" w:hAnsi="Bookman Old Style"/>
          <w:sz w:val="20"/>
          <w:szCs w:val="20"/>
        </w:rPr>
        <w:t>.</w:t>
      </w:r>
    </w:p>
    <w:p w14:paraId="16F743DD" w14:textId="77777777" w:rsidR="00ED2A99" w:rsidRPr="00AE5301" w:rsidRDefault="00ED2A99" w:rsidP="002C3E3A">
      <w:pPr>
        <w:jc w:val="both"/>
        <w:rPr>
          <w:rFonts w:ascii="Bookman Old Style" w:hAnsi="Bookman Old Style"/>
          <w:b/>
          <w:sz w:val="20"/>
          <w:szCs w:val="20"/>
        </w:rPr>
      </w:pPr>
    </w:p>
    <w:p w14:paraId="5287EC48"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5.5. Ławy fundamentowe pod przepustami</w:t>
      </w:r>
    </w:p>
    <w:p w14:paraId="4380658A" w14:textId="1D084591"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Ławy fundamentowe powinny być wykonane zgodnie z dokumentacją projektową i SST.</w:t>
      </w:r>
    </w:p>
    <w:p w14:paraId="2FC441BD" w14:textId="61619375"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Dopuszczalne odchyłki dla ław fundamentowych przepustów wynoszą:</w:t>
      </w:r>
    </w:p>
    <w:p w14:paraId="171ACB00" w14:textId="77777777"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a) różnice wymiarów ławy fundamentowej w planie:</w:t>
      </w:r>
    </w:p>
    <w:p w14:paraId="79EA8295" w14:textId="4F8E9240"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 xml:space="preserve">    </w:t>
      </w:r>
      <w:r w:rsidRPr="00AE5301">
        <w:rPr>
          <w:rFonts w:ascii="Bookman Old Style" w:hAnsi="Bookman Old Style"/>
          <w:sz w:val="20"/>
          <w:szCs w:val="20"/>
        </w:rPr>
        <w:sym w:font="Symbol" w:char="F0B1"/>
      </w:r>
      <w:r w:rsidRPr="00AE5301">
        <w:rPr>
          <w:rFonts w:ascii="Bookman Old Style" w:hAnsi="Bookman Old Style"/>
          <w:sz w:val="20"/>
          <w:szCs w:val="20"/>
        </w:rPr>
        <w:t xml:space="preserve"> </w:t>
      </w:r>
      <w:r w:rsidR="00A55E0E">
        <w:rPr>
          <w:rFonts w:ascii="Bookman Old Style" w:hAnsi="Bookman Old Style"/>
          <w:sz w:val="20"/>
          <w:szCs w:val="20"/>
        </w:rPr>
        <w:t>3</w:t>
      </w:r>
      <w:r w:rsidRPr="00AE5301">
        <w:rPr>
          <w:rFonts w:ascii="Bookman Old Style" w:hAnsi="Bookman Old Style"/>
          <w:sz w:val="20"/>
          <w:szCs w:val="20"/>
        </w:rPr>
        <w:t xml:space="preserve"> cm dla przepustów sklepionych,</w:t>
      </w:r>
    </w:p>
    <w:p w14:paraId="34A08830" w14:textId="77777777"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 xml:space="preserve">    </w:t>
      </w:r>
      <w:r w:rsidRPr="00AE5301">
        <w:rPr>
          <w:rFonts w:ascii="Bookman Old Style" w:hAnsi="Bookman Old Style"/>
          <w:sz w:val="20"/>
          <w:szCs w:val="20"/>
        </w:rPr>
        <w:sym w:font="Symbol" w:char="F0B1"/>
      </w:r>
      <w:r w:rsidRPr="00AE5301">
        <w:rPr>
          <w:rFonts w:ascii="Bookman Old Style" w:hAnsi="Bookman Old Style"/>
          <w:sz w:val="20"/>
          <w:szCs w:val="20"/>
        </w:rPr>
        <w:t xml:space="preserve"> </w:t>
      </w:r>
      <w:smartTag w:uri="urn:schemas-microsoft-com:office:smarttags" w:element="metricconverter">
        <w:smartTagPr>
          <w:attr w:name="ProductID" w:val="5 cm"/>
        </w:smartTagPr>
        <w:r w:rsidRPr="00AE5301">
          <w:rPr>
            <w:rFonts w:ascii="Bookman Old Style" w:hAnsi="Bookman Old Style"/>
            <w:sz w:val="20"/>
            <w:szCs w:val="20"/>
          </w:rPr>
          <w:t>5 cm</w:t>
        </w:r>
      </w:smartTag>
      <w:r w:rsidRPr="00AE5301">
        <w:rPr>
          <w:rFonts w:ascii="Bookman Old Style" w:hAnsi="Bookman Old Style"/>
          <w:sz w:val="20"/>
          <w:szCs w:val="20"/>
        </w:rPr>
        <w:t xml:space="preserve"> dla przepustów pozostałych,</w:t>
      </w:r>
    </w:p>
    <w:p w14:paraId="0D956F3C" w14:textId="77777777"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b) różnice rzędnych wierzchu ławy:</w:t>
      </w:r>
    </w:p>
    <w:p w14:paraId="38D90373" w14:textId="2B8D7A91"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 xml:space="preserve">    </w:t>
      </w:r>
      <w:r w:rsidRPr="00AE5301">
        <w:rPr>
          <w:rFonts w:ascii="Bookman Old Style" w:hAnsi="Bookman Old Style"/>
          <w:sz w:val="20"/>
          <w:szCs w:val="20"/>
        </w:rPr>
        <w:sym w:font="Symbol" w:char="F0B1"/>
      </w:r>
      <w:r w:rsidRPr="00AE5301">
        <w:rPr>
          <w:rFonts w:ascii="Bookman Old Style" w:hAnsi="Bookman Old Style"/>
          <w:sz w:val="20"/>
          <w:szCs w:val="20"/>
        </w:rPr>
        <w:t xml:space="preserve"> </w:t>
      </w:r>
      <w:r w:rsidR="00A55E0E">
        <w:rPr>
          <w:rFonts w:ascii="Bookman Old Style" w:hAnsi="Bookman Old Style"/>
          <w:sz w:val="20"/>
          <w:szCs w:val="20"/>
        </w:rPr>
        <w:t>1</w:t>
      </w:r>
      <w:r w:rsidRPr="00AE5301">
        <w:rPr>
          <w:rFonts w:ascii="Bookman Old Style" w:hAnsi="Bookman Old Style"/>
          <w:sz w:val="20"/>
          <w:szCs w:val="20"/>
        </w:rPr>
        <w:t>,5 cm dla przepustów sklepionych,</w:t>
      </w:r>
    </w:p>
    <w:p w14:paraId="78662485" w14:textId="77777777"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 xml:space="preserve">    </w:t>
      </w:r>
      <w:r w:rsidRPr="00AE5301">
        <w:rPr>
          <w:rFonts w:ascii="Bookman Old Style" w:hAnsi="Bookman Old Style"/>
          <w:sz w:val="20"/>
          <w:szCs w:val="20"/>
        </w:rPr>
        <w:sym w:font="Symbol" w:char="F0B1"/>
      </w:r>
      <w:r w:rsidRPr="00AE5301">
        <w:rPr>
          <w:rFonts w:ascii="Bookman Old Style" w:hAnsi="Bookman Old Style"/>
          <w:sz w:val="20"/>
          <w:szCs w:val="20"/>
        </w:rPr>
        <w:t xml:space="preserve"> </w:t>
      </w:r>
      <w:smartTag w:uri="urn:schemas-microsoft-com:office:smarttags" w:element="metricconverter">
        <w:smartTagPr>
          <w:attr w:name="ProductID" w:val="2 cm"/>
        </w:smartTagPr>
        <w:r w:rsidRPr="00AE5301">
          <w:rPr>
            <w:rFonts w:ascii="Bookman Old Style" w:hAnsi="Bookman Old Style"/>
            <w:sz w:val="20"/>
            <w:szCs w:val="20"/>
          </w:rPr>
          <w:t>2 cm</w:t>
        </w:r>
      </w:smartTag>
      <w:r w:rsidRPr="00AE5301">
        <w:rPr>
          <w:rFonts w:ascii="Bookman Old Style" w:hAnsi="Bookman Old Style"/>
          <w:sz w:val="20"/>
          <w:szCs w:val="20"/>
        </w:rPr>
        <w:t xml:space="preserve"> dla przepustów pozostałych.</w:t>
      </w:r>
    </w:p>
    <w:p w14:paraId="0194090B" w14:textId="7762C9CA"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Różnice w niwelecie wynikające z odchyłek wymiarowych rzędnych ławy, nie mogą spowodować spiętrzenia wody w przepuście.</w:t>
      </w:r>
    </w:p>
    <w:p w14:paraId="6E603AF5" w14:textId="77777777" w:rsidR="00A55E0E" w:rsidRDefault="00A55E0E" w:rsidP="002C3E3A">
      <w:pPr>
        <w:jc w:val="both"/>
        <w:rPr>
          <w:rFonts w:ascii="Bookman Old Style" w:hAnsi="Bookman Old Style"/>
          <w:sz w:val="20"/>
        </w:rPr>
      </w:pPr>
    </w:p>
    <w:p w14:paraId="58A12E58" w14:textId="0FD86D46" w:rsidR="0067527B" w:rsidRPr="00AE5301" w:rsidRDefault="0067527B" w:rsidP="002C3E3A">
      <w:pPr>
        <w:pStyle w:val="Nagwek2"/>
        <w:rPr>
          <w:rFonts w:ascii="Bookman Old Style" w:hAnsi="Bookman Old Style"/>
          <w:sz w:val="20"/>
        </w:rPr>
      </w:pPr>
      <w:r w:rsidRPr="00AE5301">
        <w:rPr>
          <w:rFonts w:ascii="Bookman Old Style" w:hAnsi="Bookman Old Style"/>
          <w:sz w:val="20"/>
        </w:rPr>
        <w:lastRenderedPageBreak/>
        <w:t>5.</w:t>
      </w:r>
      <w:r w:rsidR="001E6DD1">
        <w:rPr>
          <w:rFonts w:ascii="Bookman Old Style" w:hAnsi="Bookman Old Style"/>
          <w:sz w:val="20"/>
        </w:rPr>
        <w:t>6</w:t>
      </w:r>
      <w:r w:rsidRPr="00AE5301">
        <w:rPr>
          <w:rFonts w:ascii="Bookman Old Style" w:hAnsi="Bookman Old Style"/>
          <w:sz w:val="20"/>
        </w:rPr>
        <w:t xml:space="preserve">. Montaż </w:t>
      </w:r>
      <w:r w:rsidRPr="00D514F4">
        <w:rPr>
          <w:rFonts w:ascii="Bookman Old Style" w:hAnsi="Bookman Old Style"/>
          <w:sz w:val="20"/>
        </w:rPr>
        <w:t>elementów prefabrykowanych</w:t>
      </w:r>
      <w:r w:rsidRPr="00AE5301">
        <w:rPr>
          <w:rFonts w:ascii="Bookman Old Style" w:hAnsi="Bookman Old Style"/>
          <w:sz w:val="20"/>
        </w:rPr>
        <w:t xml:space="preserve"> przepustu i ścianek czołowych</w:t>
      </w:r>
    </w:p>
    <w:p w14:paraId="3A7BC7D3" w14:textId="1A1F57C3" w:rsidR="0067527B" w:rsidRPr="00AE5301" w:rsidRDefault="0067527B" w:rsidP="002C3E3A">
      <w:pPr>
        <w:jc w:val="both"/>
        <w:rPr>
          <w:rFonts w:ascii="Bookman Old Style" w:hAnsi="Bookman Old Style"/>
          <w:sz w:val="20"/>
          <w:szCs w:val="20"/>
        </w:rPr>
      </w:pPr>
      <w:r w:rsidRPr="00AE5301">
        <w:rPr>
          <w:rFonts w:ascii="Bookman Old Style" w:hAnsi="Bookman Old Style"/>
          <w:b/>
          <w:sz w:val="20"/>
          <w:szCs w:val="20"/>
        </w:rPr>
        <w:t xml:space="preserve"> </w:t>
      </w:r>
      <w:r w:rsidRPr="00AE5301">
        <w:rPr>
          <w:rFonts w:ascii="Bookman Old Style" w:hAnsi="Bookman Old Style"/>
          <w:sz w:val="20"/>
          <w:szCs w:val="20"/>
        </w:rPr>
        <w:t xml:space="preserve">Elementy przepustu i ścianki czołowej z prefabrykowanych elementów powinny być ustawiane na przygotowanym podłożu zgodnie z dokumentacją projektową. </w:t>
      </w:r>
    </w:p>
    <w:p w14:paraId="317F30AB" w14:textId="361A2435" w:rsidR="00A55E0E" w:rsidRPr="00AE5301" w:rsidRDefault="00A55E0E" w:rsidP="002C3E3A">
      <w:pPr>
        <w:jc w:val="both"/>
        <w:rPr>
          <w:rFonts w:ascii="Bookman Old Style" w:hAnsi="Bookman Old Style"/>
          <w:sz w:val="20"/>
          <w:szCs w:val="20"/>
        </w:rPr>
      </w:pPr>
    </w:p>
    <w:p w14:paraId="21A4D422" w14:textId="23EBD9DA" w:rsidR="0067527B" w:rsidRPr="00AE5301" w:rsidRDefault="0067527B" w:rsidP="002C3E3A">
      <w:pPr>
        <w:pStyle w:val="Nagwek2"/>
        <w:rPr>
          <w:rFonts w:ascii="Bookman Old Style" w:hAnsi="Bookman Old Style"/>
          <w:sz w:val="20"/>
        </w:rPr>
      </w:pPr>
      <w:r w:rsidRPr="00AE5301">
        <w:rPr>
          <w:rFonts w:ascii="Bookman Old Style" w:hAnsi="Bookman Old Style"/>
          <w:sz w:val="20"/>
        </w:rPr>
        <w:t>5.</w:t>
      </w:r>
      <w:r w:rsidR="001E6DD1">
        <w:rPr>
          <w:rFonts w:ascii="Bookman Old Style" w:hAnsi="Bookman Old Style"/>
          <w:sz w:val="20"/>
        </w:rPr>
        <w:t>7</w:t>
      </w:r>
      <w:r w:rsidRPr="00AE5301">
        <w:rPr>
          <w:rFonts w:ascii="Bookman Old Style" w:hAnsi="Bookman Old Style"/>
          <w:sz w:val="20"/>
        </w:rPr>
        <w:t>. Izolacja przepustów</w:t>
      </w:r>
    </w:p>
    <w:p w14:paraId="4B6AE927" w14:textId="3F7686DE"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Przed ułożeniem izolacji w miejscach wskazanych w dokumentacji projektowej, powierzchnie izolowane należy zagruntować np. przez:</w:t>
      </w:r>
    </w:p>
    <w:p w14:paraId="5F7F5DF9"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dwukrotne smarowanie betonu emulsją kationową w przypadku powierzchni wilgotnych,</w:t>
      </w:r>
    </w:p>
    <w:p w14:paraId="34450D5F"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posmarowanie roztworem asfaltowym w przypadku powierzchni suchych,</w:t>
      </w:r>
    </w:p>
    <w:p w14:paraId="10141D5D" w14:textId="6FD3A267" w:rsidR="00DE3ED8" w:rsidRDefault="0067527B" w:rsidP="002C3E3A">
      <w:pPr>
        <w:jc w:val="both"/>
        <w:rPr>
          <w:rFonts w:ascii="Bookman Old Style" w:hAnsi="Bookman Old Style"/>
          <w:sz w:val="20"/>
          <w:szCs w:val="20"/>
        </w:rPr>
      </w:pPr>
      <w:r w:rsidRPr="00AE5301">
        <w:rPr>
          <w:rFonts w:ascii="Bookman Old Style" w:hAnsi="Bookman Old Style"/>
          <w:sz w:val="20"/>
          <w:szCs w:val="20"/>
        </w:rPr>
        <w:t>lub innymi materiałami</w:t>
      </w:r>
      <w:r w:rsidR="00DE3ED8">
        <w:rPr>
          <w:rFonts w:ascii="Bookman Old Style" w:hAnsi="Bookman Old Style"/>
          <w:sz w:val="20"/>
          <w:szCs w:val="20"/>
        </w:rPr>
        <w:t>.</w:t>
      </w:r>
      <w:r w:rsidRPr="00AE5301">
        <w:rPr>
          <w:rFonts w:ascii="Bookman Old Style" w:hAnsi="Bookman Old Style"/>
          <w:sz w:val="20"/>
          <w:szCs w:val="20"/>
        </w:rPr>
        <w:t xml:space="preserve"> Dopuszcza się stosowanie innych rodzajów izolacji. </w:t>
      </w:r>
    </w:p>
    <w:p w14:paraId="3F9424FA" w14:textId="7A713A29" w:rsidR="00DE3ED8" w:rsidRPr="00AE5301" w:rsidRDefault="00DE3ED8" w:rsidP="002C3E3A">
      <w:pPr>
        <w:jc w:val="both"/>
        <w:rPr>
          <w:rFonts w:ascii="Bookman Old Style" w:hAnsi="Bookman Old Style"/>
          <w:sz w:val="20"/>
          <w:szCs w:val="20"/>
        </w:rPr>
      </w:pPr>
    </w:p>
    <w:p w14:paraId="3CA74828" w14:textId="77777777" w:rsidR="0067527B" w:rsidRPr="00AE5301" w:rsidRDefault="0067527B" w:rsidP="002C3E3A">
      <w:pPr>
        <w:pStyle w:val="Nagwek1"/>
        <w:jc w:val="both"/>
        <w:rPr>
          <w:rFonts w:ascii="Bookman Old Style" w:hAnsi="Bookman Old Style"/>
          <w:sz w:val="20"/>
        </w:rPr>
      </w:pPr>
      <w:bookmarkStart w:id="9" w:name="_Toc424359831"/>
      <w:bookmarkStart w:id="10" w:name="_Toc501399498"/>
      <w:r w:rsidRPr="00AE5301">
        <w:rPr>
          <w:rFonts w:ascii="Bookman Old Style" w:hAnsi="Bookman Old Style"/>
          <w:sz w:val="20"/>
        </w:rPr>
        <w:t>6. KONTROLA JAKOŚCI ROBÓT</w:t>
      </w:r>
      <w:bookmarkEnd w:id="9"/>
      <w:bookmarkEnd w:id="10"/>
    </w:p>
    <w:p w14:paraId="7887F5CD"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6.1. Ogólne zasady kontroli jakości robót</w:t>
      </w:r>
    </w:p>
    <w:p w14:paraId="12EDC06C" w14:textId="250A2F49" w:rsidR="0067527B" w:rsidRDefault="0067527B" w:rsidP="002C3E3A">
      <w:pPr>
        <w:jc w:val="both"/>
        <w:rPr>
          <w:rFonts w:ascii="Bookman Old Style" w:hAnsi="Bookman Old Style"/>
          <w:sz w:val="20"/>
          <w:szCs w:val="20"/>
        </w:rPr>
      </w:pPr>
      <w:r w:rsidRPr="00AE5301">
        <w:rPr>
          <w:rFonts w:ascii="Bookman Old Style" w:hAnsi="Bookman Old Style"/>
          <w:sz w:val="20"/>
          <w:szCs w:val="20"/>
        </w:rPr>
        <w:t xml:space="preserve">Ogólne zasady kontroli jakości robót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6.</w:t>
      </w:r>
    </w:p>
    <w:p w14:paraId="2236C915" w14:textId="77777777" w:rsidR="002C3E3A" w:rsidRPr="00AE5301" w:rsidRDefault="002C3E3A" w:rsidP="002C3E3A">
      <w:pPr>
        <w:jc w:val="both"/>
        <w:rPr>
          <w:rFonts w:ascii="Bookman Old Style" w:hAnsi="Bookman Old Style"/>
          <w:sz w:val="20"/>
          <w:szCs w:val="20"/>
        </w:rPr>
      </w:pPr>
    </w:p>
    <w:p w14:paraId="45FBA7F4"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6.2. Kontrola prawidłowości wykonania robót przygotowawczych i robót ziemnych</w:t>
      </w:r>
    </w:p>
    <w:p w14:paraId="626728BC" w14:textId="2ACCF961" w:rsidR="0067527B" w:rsidRDefault="0067527B" w:rsidP="002C3E3A">
      <w:pPr>
        <w:jc w:val="both"/>
        <w:rPr>
          <w:rFonts w:ascii="Bookman Old Style" w:hAnsi="Bookman Old Style"/>
          <w:sz w:val="20"/>
          <w:szCs w:val="20"/>
        </w:rPr>
      </w:pPr>
      <w:r w:rsidRPr="00AE5301">
        <w:rPr>
          <w:rFonts w:ascii="Bookman Old Style" w:hAnsi="Bookman Old Style"/>
          <w:sz w:val="20"/>
          <w:szCs w:val="20"/>
        </w:rPr>
        <w:t>Kontrolę robót przygotowawczych i robót ziemnych należy przeprowadzić z uwzględnieniem wymagań podanych w punkcie 5.</w:t>
      </w:r>
    </w:p>
    <w:p w14:paraId="03C1D1D3" w14:textId="77777777" w:rsidR="003D426E" w:rsidRDefault="003D426E" w:rsidP="002C3E3A">
      <w:pPr>
        <w:jc w:val="both"/>
      </w:pPr>
    </w:p>
    <w:p w14:paraId="381CF38F" w14:textId="39428000" w:rsidR="003D426E" w:rsidRPr="008E42FE" w:rsidRDefault="003D426E" w:rsidP="002C3E3A">
      <w:pPr>
        <w:pStyle w:val="Nagwek2"/>
        <w:contextualSpacing/>
        <w:rPr>
          <w:rFonts w:ascii="Bookman Old Style" w:hAnsi="Bookman Old Style"/>
          <w:sz w:val="20"/>
        </w:rPr>
      </w:pPr>
      <w:r w:rsidRPr="008E42FE">
        <w:rPr>
          <w:rFonts w:ascii="Bookman Old Style" w:hAnsi="Bookman Old Style"/>
          <w:sz w:val="20"/>
        </w:rPr>
        <w:t>6.3. Kontrola robót betonowych</w:t>
      </w:r>
    </w:p>
    <w:p w14:paraId="49B87610" w14:textId="1487D469"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W czasie wykonywania robót należy przeprowadzać systematyczną kontrolę składników betonu, mieszanki betonowej i wykonanego betonu wg PN-EN 206-1 [8], zgodnie z tablicą.</w:t>
      </w:r>
    </w:p>
    <w:p w14:paraId="4D194B8E" w14:textId="1E61844C"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ab/>
      </w:r>
    </w:p>
    <w:p w14:paraId="5E7472A2" w14:textId="2673C80C"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Tablica. Zestawienie wymaganych badań betonu w czasie budowy według PN-B-06250  [8]</w:t>
      </w:r>
    </w:p>
    <w:p w14:paraId="345E87D8" w14:textId="77777777" w:rsidR="003D426E" w:rsidRPr="008E42FE" w:rsidRDefault="003D426E" w:rsidP="002C3E3A">
      <w:pPr>
        <w:contextualSpacing/>
        <w:jc w:val="both"/>
        <w:rPr>
          <w:rFonts w:ascii="Bookman Old Style" w:hAnsi="Bookman Old Style"/>
          <w:sz w:val="20"/>
          <w:szCs w:val="20"/>
        </w:rPr>
      </w:pPr>
    </w:p>
    <w:tbl>
      <w:tblPr>
        <w:tblW w:w="9490" w:type="dxa"/>
        <w:tblLayout w:type="fixed"/>
        <w:tblCellMar>
          <w:left w:w="70" w:type="dxa"/>
          <w:right w:w="70" w:type="dxa"/>
        </w:tblCellMar>
        <w:tblLook w:val="0000" w:firstRow="0" w:lastRow="0" w:firstColumn="0" w:lastColumn="0" w:noHBand="0" w:noVBand="0"/>
      </w:tblPr>
      <w:tblGrid>
        <w:gridCol w:w="496"/>
        <w:gridCol w:w="2835"/>
        <w:gridCol w:w="2190"/>
        <w:gridCol w:w="3969"/>
      </w:tblGrid>
      <w:tr w:rsidR="003D426E" w:rsidRPr="003D426E" w14:paraId="3CDC686C" w14:textId="77777777" w:rsidTr="008E42FE">
        <w:trPr>
          <w:trHeight w:val="502"/>
        </w:trPr>
        <w:tc>
          <w:tcPr>
            <w:tcW w:w="496" w:type="dxa"/>
            <w:tcBorders>
              <w:top w:val="single" w:sz="6" w:space="0" w:color="auto"/>
              <w:left w:val="single" w:sz="6" w:space="0" w:color="auto"/>
              <w:bottom w:val="double" w:sz="6" w:space="0" w:color="auto"/>
            </w:tcBorders>
          </w:tcPr>
          <w:p w14:paraId="298E3EE4"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Lp.</w:t>
            </w:r>
          </w:p>
        </w:tc>
        <w:tc>
          <w:tcPr>
            <w:tcW w:w="2835" w:type="dxa"/>
            <w:tcBorders>
              <w:top w:val="single" w:sz="6" w:space="0" w:color="auto"/>
              <w:left w:val="single" w:sz="6" w:space="0" w:color="auto"/>
              <w:bottom w:val="double" w:sz="6" w:space="0" w:color="auto"/>
            </w:tcBorders>
          </w:tcPr>
          <w:p w14:paraId="510F6700"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Rodzaj badania</w:t>
            </w:r>
          </w:p>
        </w:tc>
        <w:tc>
          <w:tcPr>
            <w:tcW w:w="2190" w:type="dxa"/>
            <w:tcBorders>
              <w:top w:val="single" w:sz="6" w:space="0" w:color="auto"/>
              <w:left w:val="single" w:sz="6" w:space="0" w:color="auto"/>
              <w:bottom w:val="double" w:sz="6" w:space="0" w:color="auto"/>
            </w:tcBorders>
          </w:tcPr>
          <w:p w14:paraId="56EF515A"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Metoda badania wg</w:t>
            </w:r>
          </w:p>
        </w:tc>
        <w:tc>
          <w:tcPr>
            <w:tcW w:w="3969" w:type="dxa"/>
            <w:tcBorders>
              <w:top w:val="single" w:sz="6" w:space="0" w:color="auto"/>
              <w:left w:val="single" w:sz="6" w:space="0" w:color="auto"/>
              <w:bottom w:val="double" w:sz="6" w:space="0" w:color="auto"/>
              <w:right w:val="single" w:sz="6" w:space="0" w:color="auto"/>
            </w:tcBorders>
          </w:tcPr>
          <w:p w14:paraId="3610C82E"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Termin lub częstość badania w przypadku wykonywania betonowania na budowie</w:t>
            </w:r>
          </w:p>
        </w:tc>
      </w:tr>
      <w:tr w:rsidR="003D426E" w:rsidRPr="003D426E" w14:paraId="3F979124" w14:textId="77777777" w:rsidTr="008E42FE">
        <w:tc>
          <w:tcPr>
            <w:tcW w:w="496" w:type="dxa"/>
            <w:tcBorders>
              <w:left w:val="single" w:sz="6" w:space="0" w:color="auto"/>
              <w:right w:val="single" w:sz="6" w:space="0" w:color="auto"/>
            </w:tcBorders>
          </w:tcPr>
          <w:p w14:paraId="6E9EDDA9"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1</w:t>
            </w:r>
          </w:p>
        </w:tc>
        <w:tc>
          <w:tcPr>
            <w:tcW w:w="2835" w:type="dxa"/>
            <w:tcBorders>
              <w:left w:val="nil"/>
              <w:bottom w:val="single" w:sz="6" w:space="0" w:color="auto"/>
              <w:right w:val="single" w:sz="6" w:space="0" w:color="auto"/>
            </w:tcBorders>
          </w:tcPr>
          <w:p w14:paraId="5FAA81D9"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Badania składników betonu</w:t>
            </w:r>
          </w:p>
          <w:p w14:paraId="2B443993"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1.1. Badanie cementu</w:t>
            </w:r>
          </w:p>
          <w:p w14:paraId="73618AC6"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 czasu wiązania</w:t>
            </w:r>
          </w:p>
          <w:p w14:paraId="0015CDFD"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 stałości objętości</w:t>
            </w:r>
          </w:p>
          <w:p w14:paraId="5F8C005B"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 obecności grudek</w:t>
            </w:r>
          </w:p>
        </w:tc>
        <w:tc>
          <w:tcPr>
            <w:tcW w:w="2190" w:type="dxa"/>
            <w:tcBorders>
              <w:left w:val="nil"/>
              <w:bottom w:val="single" w:sz="6" w:space="0" w:color="auto"/>
              <w:right w:val="single" w:sz="6" w:space="0" w:color="auto"/>
            </w:tcBorders>
          </w:tcPr>
          <w:p w14:paraId="18F68BAA" w14:textId="77777777" w:rsidR="003D426E" w:rsidRPr="008E42FE" w:rsidRDefault="003D426E" w:rsidP="002C3E3A">
            <w:pPr>
              <w:contextualSpacing/>
              <w:jc w:val="both"/>
              <w:rPr>
                <w:rFonts w:ascii="Bookman Old Style" w:hAnsi="Bookman Old Style"/>
                <w:sz w:val="20"/>
                <w:szCs w:val="20"/>
              </w:rPr>
            </w:pPr>
          </w:p>
          <w:p w14:paraId="4558A963"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PN-EN 197-1 [21]</w:t>
            </w:r>
          </w:p>
        </w:tc>
        <w:tc>
          <w:tcPr>
            <w:tcW w:w="3969" w:type="dxa"/>
            <w:tcBorders>
              <w:left w:val="nil"/>
              <w:bottom w:val="single" w:sz="6" w:space="0" w:color="auto"/>
              <w:right w:val="single" w:sz="6" w:space="0" w:color="auto"/>
            </w:tcBorders>
          </w:tcPr>
          <w:p w14:paraId="75671061" w14:textId="77777777" w:rsidR="003D426E" w:rsidRPr="008E42FE" w:rsidRDefault="003D426E" w:rsidP="002C3E3A">
            <w:pPr>
              <w:contextualSpacing/>
              <w:jc w:val="both"/>
              <w:rPr>
                <w:rFonts w:ascii="Bookman Old Style" w:hAnsi="Bookman Old Style"/>
                <w:sz w:val="20"/>
                <w:szCs w:val="20"/>
              </w:rPr>
            </w:pPr>
          </w:p>
          <w:p w14:paraId="0DEC5C24"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bezpośrednio przed użyciem każdej dostarczonej partii</w:t>
            </w:r>
          </w:p>
        </w:tc>
      </w:tr>
      <w:tr w:rsidR="003D426E" w:rsidRPr="003D426E" w14:paraId="60FC9CA6" w14:textId="77777777" w:rsidTr="008E42FE">
        <w:trPr>
          <w:trHeight w:val="1902"/>
        </w:trPr>
        <w:tc>
          <w:tcPr>
            <w:tcW w:w="496" w:type="dxa"/>
            <w:tcBorders>
              <w:left w:val="single" w:sz="6" w:space="0" w:color="auto"/>
              <w:right w:val="single" w:sz="6" w:space="0" w:color="auto"/>
            </w:tcBorders>
          </w:tcPr>
          <w:p w14:paraId="34A7F788" w14:textId="77777777" w:rsidR="003D426E" w:rsidRPr="008E42FE" w:rsidRDefault="003D426E" w:rsidP="002C3E3A">
            <w:pPr>
              <w:contextualSpacing/>
              <w:jc w:val="both"/>
              <w:rPr>
                <w:rFonts w:ascii="Bookman Old Style" w:hAnsi="Bookman Old Style"/>
                <w:sz w:val="20"/>
                <w:szCs w:val="20"/>
              </w:rPr>
            </w:pPr>
          </w:p>
        </w:tc>
        <w:tc>
          <w:tcPr>
            <w:tcW w:w="2835" w:type="dxa"/>
            <w:tcBorders>
              <w:left w:val="nil"/>
              <w:bottom w:val="single" w:sz="6" w:space="0" w:color="auto"/>
              <w:right w:val="single" w:sz="6" w:space="0" w:color="auto"/>
            </w:tcBorders>
          </w:tcPr>
          <w:p w14:paraId="2ACFF400"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1.2. Badanie kruszywa</w:t>
            </w:r>
          </w:p>
          <w:p w14:paraId="06D06471"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 składu ziarnowego</w:t>
            </w:r>
          </w:p>
          <w:p w14:paraId="03A9FE9F"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 kształtu ziarn</w:t>
            </w:r>
          </w:p>
          <w:p w14:paraId="2B99DCC0"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 zawartość pyłów mineralnych</w:t>
            </w:r>
          </w:p>
          <w:p w14:paraId="48B67410"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 zawartości zanieczyszczeń</w:t>
            </w:r>
          </w:p>
          <w:p w14:paraId="1A8F5A23"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obcych</w:t>
            </w:r>
          </w:p>
          <w:p w14:paraId="0881BFC5"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 wilgotności</w:t>
            </w:r>
          </w:p>
        </w:tc>
        <w:tc>
          <w:tcPr>
            <w:tcW w:w="2190" w:type="dxa"/>
            <w:tcBorders>
              <w:left w:val="nil"/>
              <w:bottom w:val="single" w:sz="6" w:space="0" w:color="auto"/>
              <w:right w:val="single" w:sz="6" w:space="0" w:color="auto"/>
            </w:tcBorders>
          </w:tcPr>
          <w:p w14:paraId="74A68DE1" w14:textId="77777777" w:rsidR="003D426E" w:rsidRPr="008E42FE" w:rsidRDefault="003D426E" w:rsidP="002C3E3A">
            <w:pPr>
              <w:contextualSpacing/>
              <w:jc w:val="both"/>
              <w:rPr>
                <w:rFonts w:ascii="Bookman Old Style" w:hAnsi="Bookman Old Style"/>
                <w:sz w:val="20"/>
                <w:szCs w:val="20"/>
                <w:lang w:val="nl-NL"/>
              </w:rPr>
            </w:pPr>
          </w:p>
          <w:p w14:paraId="349DDC1D" w14:textId="77777777" w:rsidR="003D426E" w:rsidRPr="008E42FE" w:rsidRDefault="003D426E" w:rsidP="002C3E3A">
            <w:pPr>
              <w:contextualSpacing/>
              <w:jc w:val="both"/>
              <w:rPr>
                <w:rFonts w:ascii="Bookman Old Style" w:hAnsi="Bookman Old Style"/>
                <w:sz w:val="20"/>
                <w:szCs w:val="20"/>
                <w:lang w:val="nl-NL"/>
              </w:rPr>
            </w:pPr>
            <w:r w:rsidRPr="008E42FE">
              <w:rPr>
                <w:rFonts w:ascii="Bookman Old Style" w:hAnsi="Bookman Old Style"/>
                <w:sz w:val="20"/>
                <w:szCs w:val="20"/>
                <w:lang w:val="nl-NL"/>
              </w:rPr>
              <w:t>PN-EN-933-1[15]</w:t>
            </w:r>
          </w:p>
          <w:p w14:paraId="27120341" w14:textId="77777777" w:rsidR="003D426E" w:rsidRPr="008E42FE" w:rsidRDefault="003D426E" w:rsidP="002C3E3A">
            <w:pPr>
              <w:contextualSpacing/>
              <w:jc w:val="both"/>
              <w:rPr>
                <w:rFonts w:ascii="Bookman Old Style" w:hAnsi="Bookman Old Style"/>
                <w:sz w:val="20"/>
                <w:szCs w:val="20"/>
                <w:lang w:val="nl-NL"/>
              </w:rPr>
            </w:pPr>
            <w:r w:rsidRPr="008E42FE">
              <w:rPr>
                <w:rFonts w:ascii="Bookman Old Style" w:hAnsi="Bookman Old Style"/>
                <w:sz w:val="20"/>
                <w:szCs w:val="20"/>
                <w:lang w:val="nl-NL"/>
              </w:rPr>
              <w:t>PN-EN-933-3[16]</w:t>
            </w:r>
          </w:p>
          <w:p w14:paraId="7913895C" w14:textId="77777777" w:rsidR="003D426E" w:rsidRPr="008E42FE" w:rsidRDefault="003D426E" w:rsidP="002C3E3A">
            <w:pPr>
              <w:contextualSpacing/>
              <w:jc w:val="both"/>
              <w:rPr>
                <w:rFonts w:ascii="Bookman Old Style" w:hAnsi="Bookman Old Style"/>
                <w:sz w:val="20"/>
                <w:szCs w:val="20"/>
                <w:lang w:val="nl-NL"/>
              </w:rPr>
            </w:pPr>
            <w:r w:rsidRPr="008E42FE">
              <w:rPr>
                <w:rFonts w:ascii="Bookman Old Style" w:hAnsi="Bookman Old Style"/>
                <w:sz w:val="20"/>
                <w:szCs w:val="20"/>
                <w:lang w:val="nl-NL"/>
              </w:rPr>
              <w:t>PN-EN-933-1 [14]</w:t>
            </w:r>
          </w:p>
          <w:p w14:paraId="7D8989D3" w14:textId="77777777" w:rsidR="003D426E" w:rsidRPr="008E42FE" w:rsidRDefault="003D426E" w:rsidP="002C3E3A">
            <w:pPr>
              <w:contextualSpacing/>
              <w:jc w:val="both"/>
              <w:rPr>
                <w:rFonts w:ascii="Bookman Old Style" w:hAnsi="Bookman Old Style"/>
                <w:sz w:val="20"/>
                <w:szCs w:val="20"/>
                <w:lang w:val="nl-NL"/>
              </w:rPr>
            </w:pPr>
          </w:p>
          <w:p w14:paraId="20796A27"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PN-B-06714-12[13]</w:t>
            </w:r>
          </w:p>
          <w:p w14:paraId="6CEA0F71"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PN EN- 1097-6 [17]</w:t>
            </w:r>
          </w:p>
        </w:tc>
        <w:tc>
          <w:tcPr>
            <w:tcW w:w="3969" w:type="dxa"/>
            <w:tcBorders>
              <w:left w:val="nil"/>
              <w:bottom w:val="single" w:sz="6" w:space="0" w:color="auto"/>
              <w:right w:val="single" w:sz="6" w:space="0" w:color="auto"/>
            </w:tcBorders>
          </w:tcPr>
          <w:p w14:paraId="6A5F4182" w14:textId="77777777" w:rsidR="003D426E" w:rsidRPr="008E42FE" w:rsidRDefault="003D426E" w:rsidP="002C3E3A">
            <w:pPr>
              <w:contextualSpacing/>
              <w:jc w:val="both"/>
              <w:rPr>
                <w:rFonts w:ascii="Bookman Old Style" w:hAnsi="Bookman Old Style"/>
                <w:sz w:val="20"/>
                <w:szCs w:val="20"/>
              </w:rPr>
            </w:pPr>
          </w:p>
          <w:p w14:paraId="636101F3"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każdej dostarczonej partii</w:t>
            </w:r>
          </w:p>
          <w:p w14:paraId="1B94AC6F"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każdej dostarczonej partii</w:t>
            </w:r>
          </w:p>
          <w:p w14:paraId="31A7DA0B"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każdej dostarczonej partii</w:t>
            </w:r>
          </w:p>
          <w:p w14:paraId="0F64A8EC" w14:textId="77777777" w:rsidR="003D426E" w:rsidRPr="008E42FE" w:rsidRDefault="003D426E" w:rsidP="002C3E3A">
            <w:pPr>
              <w:contextualSpacing/>
              <w:jc w:val="both"/>
              <w:rPr>
                <w:rFonts w:ascii="Bookman Old Style" w:hAnsi="Bookman Old Style"/>
                <w:sz w:val="20"/>
                <w:szCs w:val="20"/>
              </w:rPr>
            </w:pPr>
          </w:p>
          <w:p w14:paraId="23B11FCE"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każdej dostarczonej partii</w:t>
            </w:r>
          </w:p>
          <w:p w14:paraId="5D1DF2E8"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bezpośrednio przed użyciem</w:t>
            </w:r>
          </w:p>
        </w:tc>
      </w:tr>
      <w:tr w:rsidR="003D426E" w:rsidRPr="003D426E" w14:paraId="19EFFDF5" w14:textId="77777777" w:rsidTr="008E42FE">
        <w:trPr>
          <w:trHeight w:val="564"/>
        </w:trPr>
        <w:tc>
          <w:tcPr>
            <w:tcW w:w="496" w:type="dxa"/>
            <w:tcBorders>
              <w:left w:val="single" w:sz="6" w:space="0" w:color="auto"/>
              <w:right w:val="single" w:sz="6" w:space="0" w:color="auto"/>
            </w:tcBorders>
          </w:tcPr>
          <w:p w14:paraId="56127B7F" w14:textId="77777777" w:rsidR="003D426E" w:rsidRPr="008E42FE" w:rsidRDefault="003D426E" w:rsidP="002C3E3A">
            <w:pPr>
              <w:contextualSpacing/>
              <w:jc w:val="both"/>
              <w:rPr>
                <w:rFonts w:ascii="Bookman Old Style" w:hAnsi="Bookman Old Style"/>
                <w:sz w:val="20"/>
                <w:szCs w:val="20"/>
              </w:rPr>
            </w:pPr>
          </w:p>
        </w:tc>
        <w:tc>
          <w:tcPr>
            <w:tcW w:w="2835" w:type="dxa"/>
            <w:tcBorders>
              <w:left w:val="nil"/>
              <w:bottom w:val="single" w:sz="6" w:space="0" w:color="auto"/>
              <w:right w:val="single" w:sz="6" w:space="0" w:color="auto"/>
            </w:tcBorders>
          </w:tcPr>
          <w:p w14:paraId="1E18A642" w14:textId="77777777" w:rsidR="003D426E" w:rsidRPr="008E42FE" w:rsidRDefault="003D426E" w:rsidP="002C3E3A">
            <w:pPr>
              <w:contextualSpacing/>
              <w:jc w:val="both"/>
              <w:rPr>
                <w:rFonts w:ascii="Bookman Old Style" w:hAnsi="Bookman Old Style"/>
                <w:sz w:val="20"/>
                <w:szCs w:val="20"/>
              </w:rPr>
            </w:pPr>
          </w:p>
          <w:p w14:paraId="32AEF3C4"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1.3. Badanie wody</w:t>
            </w:r>
          </w:p>
        </w:tc>
        <w:tc>
          <w:tcPr>
            <w:tcW w:w="2190" w:type="dxa"/>
            <w:tcBorders>
              <w:left w:val="nil"/>
              <w:right w:val="single" w:sz="6" w:space="0" w:color="auto"/>
            </w:tcBorders>
          </w:tcPr>
          <w:p w14:paraId="7CCA6C1C" w14:textId="77777777" w:rsidR="003D426E" w:rsidRPr="008E42FE" w:rsidRDefault="003D426E" w:rsidP="002C3E3A">
            <w:pPr>
              <w:contextualSpacing/>
              <w:jc w:val="both"/>
              <w:rPr>
                <w:rFonts w:ascii="Bookman Old Style" w:hAnsi="Bookman Old Style"/>
                <w:sz w:val="20"/>
                <w:szCs w:val="20"/>
              </w:rPr>
            </w:pPr>
          </w:p>
          <w:p w14:paraId="7CA25A11"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PN-EN 1008 [24]</w:t>
            </w:r>
          </w:p>
        </w:tc>
        <w:tc>
          <w:tcPr>
            <w:tcW w:w="3969" w:type="dxa"/>
            <w:tcBorders>
              <w:left w:val="nil"/>
              <w:right w:val="single" w:sz="6" w:space="0" w:color="auto"/>
            </w:tcBorders>
          </w:tcPr>
          <w:p w14:paraId="7B662D97"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przy rozpoczęciu robót oraz w przypadku stwierdzenia zanieczyszczeń</w:t>
            </w:r>
          </w:p>
        </w:tc>
      </w:tr>
      <w:tr w:rsidR="003D426E" w:rsidRPr="003D426E" w14:paraId="61DA2F61" w14:textId="77777777" w:rsidTr="008E42FE">
        <w:tc>
          <w:tcPr>
            <w:tcW w:w="496" w:type="dxa"/>
            <w:tcBorders>
              <w:top w:val="single" w:sz="6" w:space="0" w:color="auto"/>
              <w:left w:val="single" w:sz="6" w:space="0" w:color="auto"/>
              <w:bottom w:val="single" w:sz="6" w:space="0" w:color="auto"/>
            </w:tcBorders>
          </w:tcPr>
          <w:p w14:paraId="55D6EEA6"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2</w:t>
            </w:r>
          </w:p>
        </w:tc>
        <w:tc>
          <w:tcPr>
            <w:tcW w:w="2835" w:type="dxa"/>
            <w:tcBorders>
              <w:top w:val="single" w:sz="6" w:space="0" w:color="auto"/>
              <w:left w:val="single" w:sz="6" w:space="0" w:color="auto"/>
              <w:bottom w:val="single" w:sz="6" w:space="0" w:color="auto"/>
            </w:tcBorders>
          </w:tcPr>
          <w:p w14:paraId="318E31CB"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Badania mieszanki betonowej</w:t>
            </w:r>
          </w:p>
          <w:p w14:paraId="37190A45"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urabialności</w:t>
            </w:r>
          </w:p>
          <w:p w14:paraId="56ABC485"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konsystencji</w:t>
            </w:r>
          </w:p>
          <w:p w14:paraId="169EF8C9" w14:textId="77777777" w:rsidR="003D426E" w:rsidRPr="008E42FE" w:rsidRDefault="003D426E" w:rsidP="002C3E3A">
            <w:pPr>
              <w:contextualSpacing/>
              <w:jc w:val="both"/>
              <w:rPr>
                <w:rFonts w:ascii="Bookman Old Style" w:hAnsi="Bookman Old Style"/>
                <w:sz w:val="20"/>
                <w:szCs w:val="20"/>
              </w:rPr>
            </w:pPr>
          </w:p>
          <w:p w14:paraId="6BBB0205"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zawartości powietrza w     </w:t>
            </w:r>
          </w:p>
          <w:p w14:paraId="00497334"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mieszance betonowej</w:t>
            </w:r>
          </w:p>
        </w:tc>
        <w:tc>
          <w:tcPr>
            <w:tcW w:w="2190" w:type="dxa"/>
            <w:tcBorders>
              <w:top w:val="single" w:sz="6" w:space="0" w:color="auto"/>
              <w:left w:val="single" w:sz="6" w:space="0" w:color="auto"/>
              <w:bottom w:val="single" w:sz="6" w:space="0" w:color="auto"/>
            </w:tcBorders>
          </w:tcPr>
          <w:p w14:paraId="1CD54F42" w14:textId="77777777" w:rsidR="003D426E" w:rsidRPr="008E42FE" w:rsidRDefault="003D426E" w:rsidP="002C3E3A">
            <w:pPr>
              <w:contextualSpacing/>
              <w:jc w:val="both"/>
              <w:rPr>
                <w:rFonts w:ascii="Bookman Old Style" w:hAnsi="Bookman Old Style"/>
                <w:sz w:val="20"/>
                <w:szCs w:val="20"/>
              </w:rPr>
            </w:pPr>
          </w:p>
          <w:p w14:paraId="3E4E67C0" w14:textId="77777777" w:rsidR="003D426E" w:rsidRPr="008E42FE" w:rsidRDefault="003D426E" w:rsidP="002C3E3A">
            <w:pPr>
              <w:contextualSpacing/>
              <w:jc w:val="both"/>
              <w:rPr>
                <w:rFonts w:ascii="Bookman Old Style" w:hAnsi="Bookman Old Style"/>
                <w:sz w:val="20"/>
                <w:szCs w:val="20"/>
              </w:rPr>
            </w:pPr>
          </w:p>
          <w:p w14:paraId="60EF11A1"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PN-88/B-06250 [8]</w:t>
            </w:r>
          </w:p>
        </w:tc>
        <w:tc>
          <w:tcPr>
            <w:tcW w:w="3969" w:type="dxa"/>
            <w:tcBorders>
              <w:top w:val="single" w:sz="6" w:space="0" w:color="auto"/>
              <w:left w:val="single" w:sz="6" w:space="0" w:color="auto"/>
              <w:bottom w:val="single" w:sz="6" w:space="0" w:color="auto"/>
              <w:right w:val="single" w:sz="6" w:space="0" w:color="auto"/>
            </w:tcBorders>
          </w:tcPr>
          <w:p w14:paraId="4E84485F" w14:textId="77777777" w:rsidR="003D426E" w:rsidRPr="008E42FE" w:rsidRDefault="003D426E" w:rsidP="002C3E3A">
            <w:pPr>
              <w:contextualSpacing/>
              <w:jc w:val="both"/>
              <w:rPr>
                <w:rFonts w:ascii="Bookman Old Style" w:hAnsi="Bookman Old Style"/>
                <w:sz w:val="20"/>
                <w:szCs w:val="20"/>
              </w:rPr>
            </w:pPr>
          </w:p>
          <w:p w14:paraId="43D93A28"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przy rozpoczęciu robót</w:t>
            </w:r>
          </w:p>
          <w:p w14:paraId="7F98DB9B"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przy proj.recepty i 2 razy na</w:t>
            </w:r>
          </w:p>
          <w:p w14:paraId="262DC9AA"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zmianę roboczą</w:t>
            </w:r>
          </w:p>
          <w:p w14:paraId="459E3814"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przy ustalaniu recepty oraz 2 razy na zmianę roboczą</w:t>
            </w:r>
          </w:p>
        </w:tc>
      </w:tr>
      <w:tr w:rsidR="003D426E" w:rsidRPr="003D426E" w14:paraId="4799CF91" w14:textId="77777777" w:rsidTr="008E42FE">
        <w:tc>
          <w:tcPr>
            <w:tcW w:w="496" w:type="dxa"/>
            <w:tcBorders>
              <w:top w:val="single" w:sz="6" w:space="0" w:color="auto"/>
              <w:left w:val="single" w:sz="6" w:space="0" w:color="auto"/>
            </w:tcBorders>
          </w:tcPr>
          <w:p w14:paraId="0A588D75"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3</w:t>
            </w:r>
          </w:p>
        </w:tc>
        <w:tc>
          <w:tcPr>
            <w:tcW w:w="2835" w:type="dxa"/>
            <w:tcBorders>
              <w:top w:val="single" w:sz="6" w:space="0" w:color="auto"/>
              <w:left w:val="single" w:sz="6" w:space="0" w:color="auto"/>
              <w:bottom w:val="single" w:sz="6" w:space="0" w:color="auto"/>
              <w:right w:val="single" w:sz="6" w:space="0" w:color="auto"/>
            </w:tcBorders>
          </w:tcPr>
          <w:p w14:paraId="02378698"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Badania betonu</w:t>
            </w:r>
          </w:p>
          <w:p w14:paraId="27331477"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3.1. Badanie wytrzymałości</w:t>
            </w:r>
          </w:p>
          <w:p w14:paraId="6DA4E941"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na ściskanie na próbkach    </w:t>
            </w:r>
          </w:p>
        </w:tc>
        <w:tc>
          <w:tcPr>
            <w:tcW w:w="2190" w:type="dxa"/>
            <w:tcBorders>
              <w:top w:val="single" w:sz="6" w:space="0" w:color="auto"/>
              <w:left w:val="nil"/>
              <w:bottom w:val="single" w:sz="6" w:space="0" w:color="auto"/>
              <w:right w:val="single" w:sz="6" w:space="0" w:color="auto"/>
            </w:tcBorders>
          </w:tcPr>
          <w:p w14:paraId="6A955327" w14:textId="77777777" w:rsidR="003D426E" w:rsidRPr="008E42FE" w:rsidRDefault="003D426E" w:rsidP="002C3E3A">
            <w:pPr>
              <w:contextualSpacing/>
              <w:jc w:val="both"/>
              <w:rPr>
                <w:rFonts w:ascii="Bookman Old Style" w:hAnsi="Bookman Old Style"/>
                <w:sz w:val="20"/>
                <w:szCs w:val="20"/>
              </w:rPr>
            </w:pPr>
          </w:p>
          <w:p w14:paraId="7DA3F8C6"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PN-88/B-06250 [8]</w:t>
            </w:r>
          </w:p>
        </w:tc>
        <w:tc>
          <w:tcPr>
            <w:tcW w:w="3969" w:type="dxa"/>
            <w:tcBorders>
              <w:top w:val="single" w:sz="6" w:space="0" w:color="auto"/>
              <w:left w:val="nil"/>
              <w:bottom w:val="single" w:sz="6" w:space="0" w:color="auto"/>
              <w:right w:val="single" w:sz="6" w:space="0" w:color="auto"/>
            </w:tcBorders>
          </w:tcPr>
          <w:p w14:paraId="168BBC91" w14:textId="77777777" w:rsidR="003D426E" w:rsidRPr="008E42FE" w:rsidRDefault="003D426E" w:rsidP="002C3E3A">
            <w:pPr>
              <w:contextualSpacing/>
              <w:jc w:val="both"/>
              <w:rPr>
                <w:rFonts w:ascii="Bookman Old Style" w:hAnsi="Bookman Old Style"/>
                <w:sz w:val="20"/>
                <w:szCs w:val="20"/>
              </w:rPr>
            </w:pPr>
          </w:p>
          <w:p w14:paraId="09CDCB3D"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przy ustalaniu recepty </w:t>
            </w:r>
          </w:p>
          <w:p w14:paraId="36FA9E5B" w14:textId="77777777" w:rsidR="003D426E" w:rsidRPr="008E42FE" w:rsidRDefault="003D426E" w:rsidP="002C3E3A">
            <w:pPr>
              <w:contextualSpacing/>
              <w:jc w:val="both"/>
              <w:rPr>
                <w:rFonts w:ascii="Bookman Old Style" w:hAnsi="Bookman Old Style"/>
                <w:sz w:val="20"/>
                <w:szCs w:val="20"/>
              </w:rPr>
            </w:pPr>
          </w:p>
        </w:tc>
      </w:tr>
      <w:tr w:rsidR="003D426E" w:rsidRPr="003D426E" w14:paraId="3CF62943" w14:textId="77777777" w:rsidTr="008E42FE">
        <w:tc>
          <w:tcPr>
            <w:tcW w:w="496" w:type="dxa"/>
            <w:tcBorders>
              <w:left w:val="single" w:sz="6" w:space="0" w:color="auto"/>
              <w:right w:val="single" w:sz="6" w:space="0" w:color="auto"/>
            </w:tcBorders>
          </w:tcPr>
          <w:p w14:paraId="72BCC497" w14:textId="77777777" w:rsidR="003D426E" w:rsidRPr="008E42FE" w:rsidRDefault="003D426E" w:rsidP="002C3E3A">
            <w:pPr>
              <w:contextualSpacing/>
              <w:jc w:val="both"/>
              <w:rPr>
                <w:rFonts w:ascii="Bookman Old Style" w:hAnsi="Bookman Old Style"/>
                <w:sz w:val="20"/>
                <w:szCs w:val="20"/>
              </w:rPr>
            </w:pPr>
          </w:p>
        </w:tc>
        <w:tc>
          <w:tcPr>
            <w:tcW w:w="2835" w:type="dxa"/>
            <w:tcBorders>
              <w:left w:val="nil"/>
              <w:bottom w:val="single" w:sz="6" w:space="0" w:color="auto"/>
              <w:right w:val="single" w:sz="6" w:space="0" w:color="auto"/>
            </w:tcBorders>
          </w:tcPr>
          <w:p w14:paraId="4ECEC9AB"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3.2. Badania nieniszczące</w:t>
            </w:r>
          </w:p>
          <w:p w14:paraId="6E1B85DA"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betonu w konstrukcji</w:t>
            </w:r>
          </w:p>
        </w:tc>
        <w:tc>
          <w:tcPr>
            <w:tcW w:w="2190" w:type="dxa"/>
            <w:tcBorders>
              <w:left w:val="nil"/>
              <w:bottom w:val="single" w:sz="6" w:space="0" w:color="auto"/>
              <w:right w:val="single" w:sz="6" w:space="0" w:color="auto"/>
            </w:tcBorders>
          </w:tcPr>
          <w:p w14:paraId="30EAE924"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PN-B-06261 [10]</w:t>
            </w:r>
          </w:p>
          <w:p w14:paraId="3EFEE81D"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PN-B-06262 [11]</w:t>
            </w:r>
          </w:p>
        </w:tc>
        <w:tc>
          <w:tcPr>
            <w:tcW w:w="3969" w:type="dxa"/>
            <w:tcBorders>
              <w:left w:val="nil"/>
              <w:bottom w:val="single" w:sz="6" w:space="0" w:color="auto"/>
              <w:right w:val="single" w:sz="6" w:space="0" w:color="auto"/>
            </w:tcBorders>
          </w:tcPr>
          <w:p w14:paraId="541B78CD"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w przypadkach technicznie uzasadnionych</w:t>
            </w:r>
          </w:p>
        </w:tc>
      </w:tr>
      <w:tr w:rsidR="003D426E" w:rsidRPr="003D426E" w14:paraId="2E54E10C" w14:textId="77777777" w:rsidTr="008E42FE">
        <w:tc>
          <w:tcPr>
            <w:tcW w:w="496" w:type="dxa"/>
            <w:tcBorders>
              <w:left w:val="single" w:sz="6" w:space="0" w:color="auto"/>
            </w:tcBorders>
          </w:tcPr>
          <w:p w14:paraId="4A99D28B" w14:textId="77777777" w:rsidR="003D426E" w:rsidRPr="008E42FE" w:rsidRDefault="003D426E" w:rsidP="002C3E3A">
            <w:pPr>
              <w:contextualSpacing/>
              <w:jc w:val="both"/>
              <w:rPr>
                <w:rFonts w:ascii="Bookman Old Style" w:hAnsi="Bookman Old Style"/>
                <w:sz w:val="20"/>
                <w:szCs w:val="20"/>
              </w:rPr>
            </w:pPr>
          </w:p>
        </w:tc>
        <w:tc>
          <w:tcPr>
            <w:tcW w:w="2835" w:type="dxa"/>
            <w:tcBorders>
              <w:left w:val="single" w:sz="6" w:space="0" w:color="auto"/>
              <w:bottom w:val="single" w:sz="6" w:space="0" w:color="auto"/>
            </w:tcBorders>
          </w:tcPr>
          <w:p w14:paraId="0A2F0B38" w14:textId="77777777" w:rsidR="003D426E" w:rsidRPr="008E42FE" w:rsidRDefault="003D426E" w:rsidP="002C3E3A">
            <w:pPr>
              <w:contextualSpacing/>
              <w:jc w:val="both"/>
              <w:rPr>
                <w:rFonts w:ascii="Bookman Old Style" w:hAnsi="Bookman Old Style"/>
                <w:sz w:val="20"/>
                <w:szCs w:val="20"/>
              </w:rPr>
            </w:pPr>
          </w:p>
          <w:p w14:paraId="49CE2C53"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3.3. Badanie nasiąkliwości</w:t>
            </w:r>
          </w:p>
        </w:tc>
        <w:tc>
          <w:tcPr>
            <w:tcW w:w="2190" w:type="dxa"/>
            <w:tcBorders>
              <w:left w:val="single" w:sz="6" w:space="0" w:color="auto"/>
              <w:bottom w:val="single" w:sz="6" w:space="0" w:color="auto"/>
            </w:tcBorders>
          </w:tcPr>
          <w:p w14:paraId="058742D9" w14:textId="77777777" w:rsidR="003D426E" w:rsidRPr="008E42FE" w:rsidRDefault="003D426E" w:rsidP="002C3E3A">
            <w:pPr>
              <w:contextualSpacing/>
              <w:jc w:val="both"/>
              <w:rPr>
                <w:rFonts w:ascii="Bookman Old Style" w:hAnsi="Bookman Old Style"/>
                <w:sz w:val="20"/>
                <w:szCs w:val="20"/>
              </w:rPr>
            </w:pPr>
          </w:p>
          <w:p w14:paraId="311C3861"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PN-EN 206-1 [8]</w:t>
            </w:r>
          </w:p>
        </w:tc>
        <w:tc>
          <w:tcPr>
            <w:tcW w:w="3969" w:type="dxa"/>
            <w:tcBorders>
              <w:left w:val="single" w:sz="6" w:space="0" w:color="auto"/>
              <w:bottom w:val="single" w:sz="6" w:space="0" w:color="auto"/>
              <w:right w:val="single" w:sz="6" w:space="0" w:color="auto"/>
            </w:tcBorders>
          </w:tcPr>
          <w:p w14:paraId="22ABA7E6"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przy ustalaniu recepty, 2 razy w czasie wykonywania konstrukcji ale nie rzadziej niż raz na 5000m</w:t>
            </w:r>
            <w:r w:rsidRPr="008E42FE">
              <w:rPr>
                <w:rFonts w:ascii="Bookman Old Style" w:hAnsi="Bookman Old Style"/>
                <w:sz w:val="20"/>
                <w:szCs w:val="20"/>
                <w:vertAlign w:val="superscript"/>
              </w:rPr>
              <w:t>3</w:t>
            </w:r>
            <w:r w:rsidRPr="008E42FE">
              <w:rPr>
                <w:rFonts w:ascii="Bookman Old Style" w:hAnsi="Bookman Old Style"/>
                <w:sz w:val="20"/>
                <w:szCs w:val="20"/>
              </w:rPr>
              <w:t xml:space="preserve"> betonu</w:t>
            </w:r>
          </w:p>
        </w:tc>
      </w:tr>
      <w:tr w:rsidR="003D426E" w:rsidRPr="003D426E" w14:paraId="0679E43F" w14:textId="77777777" w:rsidTr="008E42FE">
        <w:tc>
          <w:tcPr>
            <w:tcW w:w="496" w:type="dxa"/>
            <w:tcBorders>
              <w:left w:val="single" w:sz="6" w:space="0" w:color="auto"/>
              <w:right w:val="single" w:sz="6" w:space="0" w:color="auto"/>
            </w:tcBorders>
          </w:tcPr>
          <w:p w14:paraId="094A4F92" w14:textId="77777777" w:rsidR="003D426E" w:rsidRPr="008E42FE" w:rsidRDefault="003D426E" w:rsidP="002C3E3A">
            <w:pPr>
              <w:contextualSpacing/>
              <w:jc w:val="both"/>
              <w:rPr>
                <w:rFonts w:ascii="Bookman Old Style" w:hAnsi="Bookman Old Style"/>
                <w:sz w:val="20"/>
                <w:szCs w:val="20"/>
              </w:rPr>
            </w:pPr>
          </w:p>
        </w:tc>
        <w:tc>
          <w:tcPr>
            <w:tcW w:w="2835" w:type="dxa"/>
            <w:tcBorders>
              <w:left w:val="nil"/>
              <w:bottom w:val="single" w:sz="6" w:space="0" w:color="auto"/>
              <w:right w:val="single" w:sz="6" w:space="0" w:color="auto"/>
            </w:tcBorders>
          </w:tcPr>
          <w:p w14:paraId="02DB4F16" w14:textId="77777777" w:rsidR="003D426E" w:rsidRPr="008E42FE" w:rsidRDefault="003D426E" w:rsidP="002C3E3A">
            <w:pPr>
              <w:contextualSpacing/>
              <w:jc w:val="both"/>
              <w:rPr>
                <w:rFonts w:ascii="Bookman Old Style" w:hAnsi="Bookman Old Style"/>
                <w:sz w:val="20"/>
                <w:szCs w:val="20"/>
              </w:rPr>
            </w:pPr>
          </w:p>
          <w:p w14:paraId="3275B790"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3.4. Badanie odporności na</w:t>
            </w:r>
          </w:p>
          <w:p w14:paraId="690FEE79"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działanie mrozu</w:t>
            </w:r>
          </w:p>
        </w:tc>
        <w:tc>
          <w:tcPr>
            <w:tcW w:w="2190" w:type="dxa"/>
            <w:tcBorders>
              <w:left w:val="nil"/>
              <w:right w:val="single" w:sz="6" w:space="0" w:color="auto"/>
            </w:tcBorders>
          </w:tcPr>
          <w:p w14:paraId="233C7CAA" w14:textId="77777777" w:rsidR="003D426E" w:rsidRPr="008E42FE" w:rsidRDefault="003D426E" w:rsidP="002C3E3A">
            <w:pPr>
              <w:contextualSpacing/>
              <w:jc w:val="both"/>
              <w:rPr>
                <w:rFonts w:ascii="Bookman Old Style" w:hAnsi="Bookman Old Style"/>
                <w:sz w:val="20"/>
                <w:szCs w:val="20"/>
              </w:rPr>
            </w:pPr>
          </w:p>
          <w:p w14:paraId="62873E07" w14:textId="77777777" w:rsidR="003D426E" w:rsidRPr="008E42FE" w:rsidRDefault="003D426E" w:rsidP="002C3E3A">
            <w:pPr>
              <w:contextualSpacing/>
              <w:jc w:val="both"/>
              <w:rPr>
                <w:rFonts w:ascii="Bookman Old Style" w:hAnsi="Bookman Old Style"/>
                <w:sz w:val="20"/>
                <w:szCs w:val="20"/>
              </w:rPr>
            </w:pPr>
          </w:p>
          <w:p w14:paraId="79637C30" w14:textId="77777777" w:rsidR="003D426E" w:rsidRPr="008E42FE" w:rsidRDefault="003D426E" w:rsidP="002C3E3A">
            <w:pPr>
              <w:contextualSpacing/>
              <w:jc w:val="both"/>
              <w:rPr>
                <w:rFonts w:ascii="Bookman Old Style" w:hAnsi="Bookman Old Style"/>
                <w:sz w:val="20"/>
                <w:szCs w:val="20"/>
              </w:rPr>
            </w:pPr>
          </w:p>
          <w:p w14:paraId="78A041FC"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EN 206-1 [8]</w:t>
            </w:r>
          </w:p>
        </w:tc>
        <w:tc>
          <w:tcPr>
            <w:tcW w:w="3969" w:type="dxa"/>
            <w:tcBorders>
              <w:left w:val="nil"/>
              <w:bottom w:val="single" w:sz="6" w:space="0" w:color="auto"/>
              <w:right w:val="single" w:sz="6" w:space="0" w:color="auto"/>
            </w:tcBorders>
          </w:tcPr>
          <w:p w14:paraId="371046D3"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przy ustalaniu recepty, 2 razy w czasie wykonywania konstrukcji, ale nie rzadziej niż raz na </w:t>
            </w:r>
            <w:smartTag w:uri="urn:schemas-microsoft-com:office:smarttags" w:element="metricconverter">
              <w:smartTagPr>
                <w:attr w:name="ProductID" w:val="5000 m3"/>
              </w:smartTagPr>
              <w:r w:rsidRPr="008E42FE">
                <w:rPr>
                  <w:rFonts w:ascii="Bookman Old Style" w:hAnsi="Bookman Old Style"/>
                  <w:sz w:val="20"/>
                  <w:szCs w:val="20"/>
                </w:rPr>
                <w:t>5000 m</w:t>
              </w:r>
              <w:r w:rsidRPr="008E42FE">
                <w:rPr>
                  <w:rFonts w:ascii="Bookman Old Style" w:hAnsi="Bookman Old Style"/>
                  <w:sz w:val="20"/>
                  <w:szCs w:val="20"/>
                  <w:vertAlign w:val="superscript"/>
                </w:rPr>
                <w:t>3</w:t>
              </w:r>
            </w:smartTag>
            <w:r w:rsidRPr="008E42FE">
              <w:rPr>
                <w:rFonts w:ascii="Bookman Old Style" w:hAnsi="Bookman Old Style"/>
                <w:sz w:val="20"/>
                <w:szCs w:val="20"/>
              </w:rPr>
              <w:t xml:space="preserve"> betonu</w:t>
            </w:r>
          </w:p>
        </w:tc>
      </w:tr>
      <w:tr w:rsidR="003D426E" w:rsidRPr="003D426E" w14:paraId="27D35475" w14:textId="77777777" w:rsidTr="008E42FE">
        <w:tc>
          <w:tcPr>
            <w:tcW w:w="496" w:type="dxa"/>
            <w:tcBorders>
              <w:left w:val="single" w:sz="6" w:space="0" w:color="auto"/>
              <w:bottom w:val="single" w:sz="6" w:space="0" w:color="auto"/>
              <w:right w:val="single" w:sz="6" w:space="0" w:color="auto"/>
            </w:tcBorders>
          </w:tcPr>
          <w:p w14:paraId="0D360554" w14:textId="77777777" w:rsidR="003D426E" w:rsidRPr="008E42FE" w:rsidRDefault="003D426E" w:rsidP="002C3E3A">
            <w:pPr>
              <w:contextualSpacing/>
              <w:jc w:val="both"/>
              <w:rPr>
                <w:rFonts w:ascii="Bookman Old Style" w:hAnsi="Bookman Old Style"/>
                <w:sz w:val="20"/>
                <w:szCs w:val="20"/>
              </w:rPr>
            </w:pPr>
          </w:p>
        </w:tc>
        <w:tc>
          <w:tcPr>
            <w:tcW w:w="2835" w:type="dxa"/>
            <w:tcBorders>
              <w:left w:val="nil"/>
              <w:bottom w:val="single" w:sz="6" w:space="0" w:color="auto"/>
              <w:right w:val="single" w:sz="6" w:space="0" w:color="auto"/>
            </w:tcBorders>
          </w:tcPr>
          <w:p w14:paraId="6C772315" w14:textId="77777777" w:rsidR="003D426E" w:rsidRPr="008E42FE" w:rsidRDefault="003D426E" w:rsidP="002C3E3A">
            <w:pPr>
              <w:contextualSpacing/>
              <w:jc w:val="both"/>
              <w:rPr>
                <w:rFonts w:ascii="Bookman Old Style" w:hAnsi="Bookman Old Style"/>
                <w:sz w:val="20"/>
                <w:szCs w:val="20"/>
              </w:rPr>
            </w:pPr>
          </w:p>
          <w:p w14:paraId="3189C5FB"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3.5. Badanie przepuszczalności</w:t>
            </w:r>
          </w:p>
          <w:p w14:paraId="0D7CF0A6"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       wody</w:t>
            </w:r>
          </w:p>
        </w:tc>
        <w:tc>
          <w:tcPr>
            <w:tcW w:w="2190" w:type="dxa"/>
            <w:tcBorders>
              <w:left w:val="nil"/>
              <w:bottom w:val="single" w:sz="6" w:space="0" w:color="auto"/>
              <w:right w:val="single" w:sz="6" w:space="0" w:color="auto"/>
            </w:tcBorders>
          </w:tcPr>
          <w:p w14:paraId="0D28C834" w14:textId="77777777" w:rsidR="003D426E" w:rsidRPr="008E42FE" w:rsidRDefault="003D426E" w:rsidP="002C3E3A">
            <w:pPr>
              <w:contextualSpacing/>
              <w:jc w:val="both"/>
              <w:rPr>
                <w:rFonts w:ascii="Bookman Old Style" w:hAnsi="Bookman Old Style"/>
                <w:sz w:val="20"/>
                <w:szCs w:val="20"/>
              </w:rPr>
            </w:pPr>
          </w:p>
        </w:tc>
        <w:tc>
          <w:tcPr>
            <w:tcW w:w="3969" w:type="dxa"/>
            <w:tcBorders>
              <w:left w:val="nil"/>
              <w:bottom w:val="single" w:sz="6" w:space="0" w:color="auto"/>
              <w:right w:val="single" w:sz="6" w:space="0" w:color="auto"/>
            </w:tcBorders>
          </w:tcPr>
          <w:p w14:paraId="709539B2" w14:textId="77777777" w:rsidR="003D426E" w:rsidRPr="008E42FE" w:rsidRDefault="003D426E" w:rsidP="002C3E3A">
            <w:pPr>
              <w:contextualSpacing/>
              <w:jc w:val="both"/>
              <w:rPr>
                <w:rFonts w:ascii="Bookman Old Style" w:hAnsi="Bookman Old Style"/>
                <w:sz w:val="20"/>
                <w:szCs w:val="20"/>
              </w:rPr>
            </w:pPr>
            <w:r w:rsidRPr="008E42FE">
              <w:rPr>
                <w:rFonts w:ascii="Bookman Old Style" w:hAnsi="Bookman Old Style"/>
                <w:sz w:val="20"/>
                <w:szCs w:val="20"/>
              </w:rPr>
              <w:t xml:space="preserve">przy ustalaniu recepty, 2 razy w czasie wykonywania konstrukcji ale nie rzadziej niż raz na </w:t>
            </w:r>
            <w:smartTag w:uri="urn:schemas-microsoft-com:office:smarttags" w:element="metricconverter">
              <w:smartTagPr>
                <w:attr w:name="ProductID" w:val="5000 m3"/>
              </w:smartTagPr>
              <w:r w:rsidRPr="008E42FE">
                <w:rPr>
                  <w:rFonts w:ascii="Bookman Old Style" w:hAnsi="Bookman Old Style"/>
                  <w:sz w:val="20"/>
                  <w:szCs w:val="20"/>
                </w:rPr>
                <w:t>5000 m</w:t>
              </w:r>
              <w:r w:rsidRPr="008E42FE">
                <w:rPr>
                  <w:rFonts w:ascii="Bookman Old Style" w:hAnsi="Bookman Old Style"/>
                  <w:sz w:val="20"/>
                  <w:szCs w:val="20"/>
                  <w:vertAlign w:val="superscript"/>
                </w:rPr>
                <w:t>3</w:t>
              </w:r>
            </w:smartTag>
            <w:r w:rsidRPr="008E42FE">
              <w:rPr>
                <w:rFonts w:ascii="Bookman Old Style" w:hAnsi="Bookman Old Style"/>
                <w:sz w:val="20"/>
                <w:szCs w:val="20"/>
              </w:rPr>
              <w:t xml:space="preserve"> betonu</w:t>
            </w:r>
          </w:p>
        </w:tc>
      </w:tr>
    </w:tbl>
    <w:p w14:paraId="584FF4E9" w14:textId="77777777" w:rsidR="008C5FA0" w:rsidRDefault="008C5FA0" w:rsidP="002C3E3A">
      <w:pPr>
        <w:pStyle w:val="Nagwek2"/>
        <w:rPr>
          <w:rFonts w:ascii="Bookman Old Style" w:hAnsi="Bookman Old Style"/>
          <w:sz w:val="20"/>
        </w:rPr>
      </w:pPr>
    </w:p>
    <w:p w14:paraId="070863B7" w14:textId="494E160F" w:rsidR="0067527B" w:rsidRPr="00AE5301" w:rsidRDefault="0067527B" w:rsidP="002C3E3A">
      <w:pPr>
        <w:pStyle w:val="Nagwek2"/>
        <w:rPr>
          <w:rFonts w:ascii="Bookman Old Style" w:hAnsi="Bookman Old Style"/>
          <w:sz w:val="20"/>
        </w:rPr>
      </w:pPr>
      <w:r w:rsidRPr="00AE5301">
        <w:rPr>
          <w:rFonts w:ascii="Bookman Old Style" w:hAnsi="Bookman Old Style"/>
          <w:sz w:val="20"/>
        </w:rPr>
        <w:t>6.</w:t>
      </w:r>
      <w:r w:rsidR="006B4647">
        <w:rPr>
          <w:rFonts w:ascii="Bookman Old Style" w:hAnsi="Bookman Old Style"/>
          <w:sz w:val="20"/>
        </w:rPr>
        <w:t>4</w:t>
      </w:r>
      <w:r w:rsidRPr="00AE5301">
        <w:rPr>
          <w:rFonts w:ascii="Bookman Old Style" w:hAnsi="Bookman Old Style"/>
          <w:sz w:val="20"/>
        </w:rPr>
        <w:t>. Kontrola wykonania umocnienia wlotów i wylotów</w:t>
      </w:r>
    </w:p>
    <w:p w14:paraId="67E61A2D" w14:textId="39EC6F46" w:rsidR="0067527B" w:rsidRDefault="0067527B" w:rsidP="002C3E3A">
      <w:pPr>
        <w:jc w:val="both"/>
        <w:rPr>
          <w:rFonts w:ascii="Bookman Old Style" w:hAnsi="Bookman Old Style"/>
          <w:sz w:val="20"/>
          <w:szCs w:val="20"/>
        </w:rPr>
      </w:pPr>
      <w:r w:rsidRPr="00AE5301">
        <w:rPr>
          <w:rFonts w:ascii="Bookman Old Style" w:hAnsi="Bookman Old Style"/>
          <w:sz w:val="20"/>
          <w:szCs w:val="20"/>
        </w:rPr>
        <w:t>Umocnienie wlotów i wylotów należy kontrolować wizualnie, sprawdzając ich zgodność z dokumentacją projektową.</w:t>
      </w:r>
    </w:p>
    <w:p w14:paraId="32E289F2" w14:textId="77777777" w:rsidR="002C3E3A" w:rsidRPr="00AE5301" w:rsidRDefault="002C3E3A" w:rsidP="002C3E3A">
      <w:pPr>
        <w:jc w:val="both"/>
        <w:rPr>
          <w:rFonts w:ascii="Bookman Old Style" w:hAnsi="Bookman Old Style"/>
          <w:sz w:val="20"/>
          <w:szCs w:val="20"/>
        </w:rPr>
      </w:pPr>
    </w:p>
    <w:p w14:paraId="0187211E" w14:textId="53B10ED2" w:rsidR="0067527B" w:rsidRPr="00AE5301" w:rsidRDefault="0067527B" w:rsidP="002C3E3A">
      <w:pPr>
        <w:pStyle w:val="Nagwek2"/>
        <w:rPr>
          <w:rFonts w:ascii="Bookman Old Style" w:hAnsi="Bookman Old Style"/>
          <w:sz w:val="20"/>
        </w:rPr>
      </w:pPr>
      <w:r w:rsidRPr="00AE5301">
        <w:rPr>
          <w:rFonts w:ascii="Bookman Old Style" w:hAnsi="Bookman Old Style"/>
          <w:sz w:val="20"/>
        </w:rPr>
        <w:t>6.</w:t>
      </w:r>
      <w:r w:rsidR="006B4647">
        <w:rPr>
          <w:rFonts w:ascii="Bookman Old Style" w:hAnsi="Bookman Old Style"/>
          <w:sz w:val="20"/>
        </w:rPr>
        <w:t>5</w:t>
      </w:r>
      <w:r w:rsidRPr="00AE5301">
        <w:rPr>
          <w:rFonts w:ascii="Bookman Old Style" w:hAnsi="Bookman Old Style"/>
          <w:sz w:val="20"/>
        </w:rPr>
        <w:t>. Kontrola wykonania ławy fundamentowej</w:t>
      </w:r>
    </w:p>
    <w:p w14:paraId="380E3D89" w14:textId="3E75B3EF"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Przy kontroli wykonania ławy fundamentowej należy sprawdzić:</w:t>
      </w:r>
    </w:p>
    <w:p w14:paraId="155B8F1C"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rodzaj materiału użytego do wykonania ławy,</w:t>
      </w:r>
    </w:p>
    <w:p w14:paraId="748DD80C"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usytuowanie ławy w planie,</w:t>
      </w:r>
    </w:p>
    <w:p w14:paraId="00A62B04"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rzędne wysokościowe,</w:t>
      </w:r>
    </w:p>
    <w:p w14:paraId="01CCE63D"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grubość ławy,</w:t>
      </w:r>
    </w:p>
    <w:p w14:paraId="2CA964F7" w14:textId="77777777" w:rsidR="0067527B"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zgodność wykonania z dokumentacją projektową.</w:t>
      </w:r>
    </w:p>
    <w:p w14:paraId="30129AA2" w14:textId="77777777" w:rsidR="002C3E3A" w:rsidRPr="00AE5301" w:rsidRDefault="002C3E3A" w:rsidP="002C3E3A">
      <w:pPr>
        <w:overflowPunct w:val="0"/>
        <w:autoSpaceDE w:val="0"/>
        <w:autoSpaceDN w:val="0"/>
        <w:adjustRightInd w:val="0"/>
        <w:ind w:left="283"/>
        <w:jc w:val="both"/>
        <w:textAlignment w:val="baseline"/>
        <w:rPr>
          <w:rFonts w:ascii="Bookman Old Style" w:hAnsi="Bookman Old Style"/>
          <w:sz w:val="20"/>
          <w:szCs w:val="20"/>
        </w:rPr>
      </w:pPr>
    </w:p>
    <w:p w14:paraId="79931C8C" w14:textId="4A92722B" w:rsidR="0067527B" w:rsidRPr="00AE5301" w:rsidRDefault="0067527B" w:rsidP="002C3E3A">
      <w:pPr>
        <w:pStyle w:val="Nagwek2"/>
        <w:rPr>
          <w:rFonts w:ascii="Bookman Old Style" w:hAnsi="Bookman Old Style"/>
          <w:sz w:val="20"/>
        </w:rPr>
      </w:pPr>
      <w:r w:rsidRPr="00AE5301">
        <w:rPr>
          <w:rFonts w:ascii="Bookman Old Style" w:hAnsi="Bookman Old Style"/>
          <w:sz w:val="20"/>
        </w:rPr>
        <w:t>6.</w:t>
      </w:r>
      <w:r w:rsidR="006B4647">
        <w:rPr>
          <w:rFonts w:ascii="Bookman Old Style" w:hAnsi="Bookman Old Style"/>
          <w:sz w:val="20"/>
        </w:rPr>
        <w:t>6</w:t>
      </w:r>
      <w:r w:rsidRPr="00AE5301">
        <w:rPr>
          <w:rFonts w:ascii="Bookman Old Style" w:hAnsi="Bookman Old Style"/>
          <w:sz w:val="20"/>
        </w:rPr>
        <w:t>. Kontrola wykonania elementów prefabrykowanych</w:t>
      </w:r>
    </w:p>
    <w:p w14:paraId="1BBB1CFD" w14:textId="54C2F9D0"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Elementy prefabrykowane należy sprawdzać w zakresie:</w:t>
      </w:r>
    </w:p>
    <w:p w14:paraId="7453C3FD"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kształtu i wymiarów (długość, wymiary wewnętrzne, grubość ścianki - wg dokumentacji projektowej),</w:t>
      </w:r>
    </w:p>
    <w:p w14:paraId="4C92B5F3" w14:textId="320D1F73" w:rsidR="0067527B" w:rsidRPr="00C53A8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 xml:space="preserve">wyglądu zewnętrznego (zgodnie z </w:t>
      </w:r>
      <w:r w:rsidRPr="00C53A81">
        <w:rPr>
          <w:rFonts w:ascii="Bookman Old Style" w:hAnsi="Bookman Old Style"/>
          <w:sz w:val="20"/>
          <w:szCs w:val="20"/>
        </w:rPr>
        <w:t xml:space="preserve">wymaganiami punktu </w:t>
      </w:r>
      <w:r w:rsidR="00C53A81" w:rsidRPr="00C53A81">
        <w:rPr>
          <w:rFonts w:ascii="Bookman Old Style" w:hAnsi="Bookman Old Style"/>
          <w:sz w:val="20"/>
          <w:szCs w:val="20"/>
        </w:rPr>
        <w:t xml:space="preserve">2.5 i </w:t>
      </w:r>
      <w:r w:rsidRPr="00C53A81">
        <w:rPr>
          <w:rFonts w:ascii="Bookman Old Style" w:hAnsi="Bookman Old Style"/>
          <w:sz w:val="20"/>
          <w:szCs w:val="20"/>
        </w:rPr>
        <w:t>2.6),</w:t>
      </w:r>
    </w:p>
    <w:p w14:paraId="335AFAA1" w14:textId="08231923"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 xml:space="preserve">wytrzymałości betonu na ściskanie (zgodnie z wymaganiami </w:t>
      </w:r>
      <w:r w:rsidR="00C53A81">
        <w:rPr>
          <w:rFonts w:ascii="Bookman Old Style" w:hAnsi="Bookman Old Style"/>
          <w:sz w:val="20"/>
          <w:szCs w:val="20"/>
        </w:rPr>
        <w:t>dokumentacji projektowej sprawdzić w DWU</w:t>
      </w:r>
      <w:r w:rsidR="00C53A81" w:rsidRPr="00C53A81">
        <w:rPr>
          <w:rFonts w:ascii="Bookman Old Style" w:hAnsi="Bookman Old Style"/>
          <w:sz w:val="20"/>
          <w:szCs w:val="20"/>
        </w:rPr>
        <w:t>,</w:t>
      </w:r>
    </w:p>
    <w:p w14:paraId="73F2CEBC" w14:textId="77777777" w:rsidR="0067527B" w:rsidRPr="00AE5301" w:rsidRDefault="0067527B" w:rsidP="002C3E3A">
      <w:pPr>
        <w:jc w:val="both"/>
        <w:rPr>
          <w:rFonts w:ascii="Bookman Old Style" w:hAnsi="Bookman Old Style"/>
          <w:sz w:val="20"/>
          <w:szCs w:val="20"/>
        </w:rPr>
      </w:pPr>
    </w:p>
    <w:p w14:paraId="44F1E8CC" w14:textId="669A06E8" w:rsidR="0067527B" w:rsidRPr="00AE5301" w:rsidRDefault="0067527B" w:rsidP="002C3E3A">
      <w:pPr>
        <w:pStyle w:val="Nagwek2"/>
        <w:rPr>
          <w:rFonts w:ascii="Bookman Old Style" w:hAnsi="Bookman Old Style"/>
          <w:sz w:val="20"/>
        </w:rPr>
      </w:pPr>
      <w:r w:rsidRPr="00AE5301">
        <w:rPr>
          <w:rFonts w:ascii="Bookman Old Style" w:hAnsi="Bookman Old Style"/>
          <w:sz w:val="20"/>
        </w:rPr>
        <w:t>6.</w:t>
      </w:r>
      <w:r w:rsidR="006B4647">
        <w:rPr>
          <w:rFonts w:ascii="Bookman Old Style" w:hAnsi="Bookman Old Style"/>
          <w:sz w:val="20"/>
        </w:rPr>
        <w:t>7</w:t>
      </w:r>
      <w:r w:rsidRPr="00AE5301">
        <w:rPr>
          <w:rFonts w:ascii="Bookman Old Style" w:hAnsi="Bookman Old Style"/>
          <w:sz w:val="20"/>
        </w:rPr>
        <w:t>. Kontrola połączenia prefabrykatów</w:t>
      </w:r>
    </w:p>
    <w:p w14:paraId="0F7CC689" w14:textId="7E2479B1" w:rsidR="0067527B" w:rsidRDefault="0067527B" w:rsidP="002C3E3A">
      <w:pPr>
        <w:jc w:val="both"/>
        <w:rPr>
          <w:rFonts w:ascii="Bookman Old Style" w:hAnsi="Bookman Old Style"/>
          <w:sz w:val="20"/>
          <w:szCs w:val="20"/>
        </w:rPr>
      </w:pPr>
      <w:r w:rsidRPr="00AE5301">
        <w:rPr>
          <w:rFonts w:ascii="Bookman Old Style" w:hAnsi="Bookman Old Style"/>
          <w:sz w:val="20"/>
          <w:szCs w:val="20"/>
        </w:rPr>
        <w:t>Połączenie prefabrykatów powinno być sprawdzone wizualnie w celu porównania zgodności zmontowanego przepustu z dokumentacją projektową oraz ustaleniami punktu 5.</w:t>
      </w:r>
      <w:r w:rsidR="00B03CBB">
        <w:rPr>
          <w:rFonts w:ascii="Bookman Old Style" w:hAnsi="Bookman Old Style"/>
          <w:sz w:val="20"/>
          <w:szCs w:val="20"/>
        </w:rPr>
        <w:t>6</w:t>
      </w:r>
      <w:r w:rsidRPr="00AE5301">
        <w:rPr>
          <w:rFonts w:ascii="Bookman Old Style" w:hAnsi="Bookman Old Style"/>
          <w:sz w:val="20"/>
          <w:szCs w:val="20"/>
        </w:rPr>
        <w:t>.</w:t>
      </w:r>
    </w:p>
    <w:p w14:paraId="4B889325" w14:textId="77777777" w:rsidR="002C3E3A" w:rsidRPr="00AE5301" w:rsidRDefault="002C3E3A" w:rsidP="002C3E3A">
      <w:pPr>
        <w:jc w:val="both"/>
        <w:rPr>
          <w:rFonts w:ascii="Bookman Old Style" w:hAnsi="Bookman Old Style"/>
          <w:sz w:val="20"/>
          <w:szCs w:val="20"/>
        </w:rPr>
      </w:pPr>
    </w:p>
    <w:p w14:paraId="40D922E0" w14:textId="506A422D" w:rsidR="0067527B" w:rsidRPr="00AE5301" w:rsidRDefault="0067527B" w:rsidP="002C3E3A">
      <w:pPr>
        <w:pStyle w:val="Nagwek2"/>
        <w:rPr>
          <w:rFonts w:ascii="Bookman Old Style" w:hAnsi="Bookman Old Style"/>
          <w:sz w:val="20"/>
        </w:rPr>
      </w:pPr>
      <w:r w:rsidRPr="00AE5301">
        <w:rPr>
          <w:rFonts w:ascii="Bookman Old Style" w:hAnsi="Bookman Old Style"/>
          <w:sz w:val="20"/>
        </w:rPr>
        <w:t>6.</w:t>
      </w:r>
      <w:r w:rsidR="006B4647">
        <w:rPr>
          <w:rFonts w:ascii="Bookman Old Style" w:hAnsi="Bookman Old Style"/>
          <w:sz w:val="20"/>
        </w:rPr>
        <w:t>8</w:t>
      </w:r>
      <w:r w:rsidRPr="00AE5301">
        <w:rPr>
          <w:rFonts w:ascii="Bookman Old Style" w:hAnsi="Bookman Old Style"/>
          <w:sz w:val="20"/>
        </w:rPr>
        <w:t>. Kontrola izolacji ścian przepustu</w:t>
      </w:r>
    </w:p>
    <w:p w14:paraId="651BD28D" w14:textId="585D79EE" w:rsidR="0067527B" w:rsidRDefault="0067527B" w:rsidP="002C3E3A">
      <w:pPr>
        <w:jc w:val="both"/>
        <w:rPr>
          <w:rFonts w:ascii="Bookman Old Style" w:hAnsi="Bookman Old Style"/>
          <w:sz w:val="20"/>
          <w:szCs w:val="20"/>
        </w:rPr>
      </w:pPr>
      <w:r w:rsidRPr="00AE5301">
        <w:rPr>
          <w:rFonts w:ascii="Bookman Old Style" w:hAnsi="Bookman Old Style"/>
          <w:sz w:val="20"/>
          <w:szCs w:val="20"/>
        </w:rPr>
        <w:t xml:space="preserve">Izolacja ścian przepustu powinna być sprawdzona przez oględziny w zgodności z wymaganiami </w:t>
      </w:r>
      <w:r w:rsidRPr="00B03CBB">
        <w:rPr>
          <w:rFonts w:ascii="Bookman Old Style" w:hAnsi="Bookman Old Style"/>
          <w:sz w:val="20"/>
          <w:szCs w:val="20"/>
        </w:rPr>
        <w:t>punktu 5.</w:t>
      </w:r>
      <w:r w:rsidR="00B03CBB" w:rsidRPr="00B03CBB">
        <w:rPr>
          <w:rFonts w:ascii="Bookman Old Style" w:hAnsi="Bookman Old Style"/>
          <w:sz w:val="20"/>
          <w:szCs w:val="20"/>
        </w:rPr>
        <w:t>7</w:t>
      </w:r>
      <w:r w:rsidRPr="00B03CBB">
        <w:rPr>
          <w:rFonts w:ascii="Bookman Old Style" w:hAnsi="Bookman Old Style"/>
          <w:sz w:val="20"/>
          <w:szCs w:val="20"/>
        </w:rPr>
        <w:t>.</w:t>
      </w:r>
    </w:p>
    <w:p w14:paraId="59E6D232" w14:textId="77777777" w:rsidR="002C3E3A" w:rsidRPr="00AE5301" w:rsidRDefault="002C3E3A" w:rsidP="002C3E3A">
      <w:pPr>
        <w:jc w:val="both"/>
        <w:rPr>
          <w:rFonts w:ascii="Bookman Old Style" w:hAnsi="Bookman Old Style"/>
          <w:sz w:val="20"/>
          <w:szCs w:val="20"/>
        </w:rPr>
      </w:pPr>
    </w:p>
    <w:p w14:paraId="776949A1" w14:textId="77777777" w:rsidR="0067527B" w:rsidRDefault="0067527B" w:rsidP="002C3E3A">
      <w:pPr>
        <w:pStyle w:val="Nagwek1"/>
        <w:jc w:val="both"/>
        <w:rPr>
          <w:rFonts w:ascii="Bookman Old Style" w:hAnsi="Bookman Old Style"/>
          <w:sz w:val="20"/>
        </w:rPr>
      </w:pPr>
      <w:bookmarkStart w:id="11" w:name="_Toc424359832"/>
      <w:bookmarkStart w:id="12" w:name="_Toc501399499"/>
      <w:r w:rsidRPr="00AE5301">
        <w:rPr>
          <w:rFonts w:ascii="Bookman Old Style" w:hAnsi="Bookman Old Style"/>
          <w:sz w:val="20"/>
        </w:rPr>
        <w:t>7. OBMIAR ROBÓT</w:t>
      </w:r>
      <w:bookmarkEnd w:id="11"/>
      <w:bookmarkEnd w:id="12"/>
    </w:p>
    <w:p w14:paraId="255DFFAC" w14:textId="77777777" w:rsidR="002C3E3A" w:rsidRPr="002C3E3A" w:rsidRDefault="002C3E3A" w:rsidP="002C3E3A"/>
    <w:p w14:paraId="1D3AA099"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7.1. Ogólne zasady obmiaru robót</w:t>
      </w:r>
    </w:p>
    <w:p w14:paraId="6D2FD1D7" w14:textId="22263923" w:rsidR="0067527B" w:rsidRDefault="0067527B" w:rsidP="002C3E3A">
      <w:pPr>
        <w:jc w:val="both"/>
        <w:rPr>
          <w:rFonts w:ascii="Bookman Old Style" w:hAnsi="Bookman Old Style"/>
          <w:sz w:val="20"/>
          <w:szCs w:val="20"/>
        </w:rPr>
      </w:pPr>
      <w:r w:rsidRPr="00AE5301">
        <w:rPr>
          <w:rFonts w:ascii="Bookman Old Style" w:hAnsi="Bookman Old Style"/>
          <w:sz w:val="20"/>
          <w:szCs w:val="20"/>
        </w:rPr>
        <w:t xml:space="preserve">Ogólne zasady obmiaru robót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7.</w:t>
      </w:r>
    </w:p>
    <w:p w14:paraId="2A186EEA" w14:textId="77777777" w:rsidR="002C3E3A" w:rsidRPr="00AE5301" w:rsidRDefault="002C3E3A" w:rsidP="002C3E3A">
      <w:pPr>
        <w:jc w:val="both"/>
        <w:rPr>
          <w:rFonts w:ascii="Bookman Old Style" w:hAnsi="Bookman Old Style"/>
          <w:sz w:val="20"/>
          <w:szCs w:val="20"/>
        </w:rPr>
      </w:pPr>
    </w:p>
    <w:p w14:paraId="5E921127"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7.2. Jednostka obmiarowa</w:t>
      </w:r>
    </w:p>
    <w:p w14:paraId="24A8DC50" w14:textId="0663C8A6"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Jednostką obmiarową jest:</w:t>
      </w:r>
    </w:p>
    <w:p w14:paraId="7D18A60D"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m (metr), przy kompletnym wykonaniu przepustu,</w:t>
      </w:r>
    </w:p>
    <w:p w14:paraId="35A73B62" w14:textId="77777777" w:rsidR="0067527B"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szt. (sztuka), przy samodzielnej realizacji ścianki czołowej.</w:t>
      </w:r>
    </w:p>
    <w:p w14:paraId="734FB191" w14:textId="77777777" w:rsidR="002C3E3A" w:rsidRPr="00AE5301" w:rsidRDefault="002C3E3A" w:rsidP="002C3E3A">
      <w:pPr>
        <w:overflowPunct w:val="0"/>
        <w:autoSpaceDE w:val="0"/>
        <w:autoSpaceDN w:val="0"/>
        <w:adjustRightInd w:val="0"/>
        <w:ind w:left="283"/>
        <w:jc w:val="both"/>
        <w:textAlignment w:val="baseline"/>
        <w:rPr>
          <w:rFonts w:ascii="Bookman Old Style" w:hAnsi="Bookman Old Style"/>
          <w:sz w:val="20"/>
          <w:szCs w:val="20"/>
        </w:rPr>
      </w:pPr>
    </w:p>
    <w:p w14:paraId="6B9DDF6A" w14:textId="77777777" w:rsidR="0067527B" w:rsidRDefault="0067527B" w:rsidP="002C3E3A">
      <w:pPr>
        <w:pStyle w:val="Nagwek1"/>
        <w:jc w:val="both"/>
        <w:rPr>
          <w:rFonts w:ascii="Bookman Old Style" w:hAnsi="Bookman Old Style"/>
          <w:sz w:val="20"/>
        </w:rPr>
      </w:pPr>
      <w:bookmarkStart w:id="13" w:name="_Toc424359833"/>
      <w:bookmarkStart w:id="14" w:name="_Toc501399500"/>
      <w:r w:rsidRPr="00AE5301">
        <w:rPr>
          <w:rFonts w:ascii="Bookman Old Style" w:hAnsi="Bookman Old Style"/>
          <w:sz w:val="20"/>
        </w:rPr>
        <w:t>8. ODBIÓR ROBÓT</w:t>
      </w:r>
      <w:bookmarkEnd w:id="13"/>
      <w:bookmarkEnd w:id="14"/>
    </w:p>
    <w:p w14:paraId="0A0672C0" w14:textId="77777777" w:rsidR="002C3E3A" w:rsidRPr="002C3E3A" w:rsidRDefault="002C3E3A" w:rsidP="002C3E3A"/>
    <w:p w14:paraId="2290C3EB"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8.1. Ogólne zasady odbioru robót</w:t>
      </w:r>
    </w:p>
    <w:p w14:paraId="1DEDBA16" w14:textId="746E2B90" w:rsidR="0067527B" w:rsidRDefault="0067527B" w:rsidP="002C3E3A">
      <w:pPr>
        <w:jc w:val="both"/>
        <w:rPr>
          <w:rFonts w:ascii="Bookman Old Style" w:hAnsi="Bookman Old Style"/>
          <w:sz w:val="20"/>
          <w:szCs w:val="20"/>
        </w:rPr>
      </w:pPr>
      <w:r w:rsidRPr="00AE5301">
        <w:rPr>
          <w:rFonts w:ascii="Bookman Old Style" w:hAnsi="Bookman Old Style"/>
          <w:sz w:val="20"/>
          <w:szCs w:val="20"/>
        </w:rPr>
        <w:t xml:space="preserve">Ogólne zasady odbioru robót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8.</w:t>
      </w:r>
      <w:r w:rsidR="002C3E3A">
        <w:rPr>
          <w:rFonts w:ascii="Bookman Old Style" w:hAnsi="Bookman Old Style"/>
          <w:sz w:val="20"/>
          <w:szCs w:val="20"/>
        </w:rPr>
        <w:t xml:space="preserve"> </w:t>
      </w:r>
      <w:r w:rsidRPr="00AE5301">
        <w:rPr>
          <w:rFonts w:ascii="Bookman Old Style" w:hAnsi="Bookman Old Style"/>
          <w:sz w:val="20"/>
          <w:szCs w:val="20"/>
        </w:rPr>
        <w:t>Roboty uznaje się za wykonane zgodnie z dokumentacją projektową, SST.</w:t>
      </w:r>
    </w:p>
    <w:p w14:paraId="6F2BF202" w14:textId="77777777" w:rsidR="002C3E3A" w:rsidRPr="00AE5301" w:rsidRDefault="002C3E3A" w:rsidP="002C3E3A">
      <w:pPr>
        <w:jc w:val="both"/>
        <w:rPr>
          <w:rFonts w:ascii="Bookman Old Style" w:hAnsi="Bookman Old Style"/>
          <w:sz w:val="20"/>
          <w:szCs w:val="20"/>
        </w:rPr>
      </w:pPr>
    </w:p>
    <w:p w14:paraId="44089CB5"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8.2. Odbiór robót zanikających i ulegających zakryciu</w:t>
      </w:r>
    </w:p>
    <w:p w14:paraId="1970A6DF" w14:textId="03F0312A"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Odbiorowi robót zanikających i ulegających zakryciu podlegają:</w:t>
      </w:r>
    </w:p>
    <w:p w14:paraId="11BE67B2"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wykopu,</w:t>
      </w:r>
    </w:p>
    <w:p w14:paraId="509CD15C"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ław fundamentowych,</w:t>
      </w:r>
    </w:p>
    <w:p w14:paraId="2B188B04"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deskowania,</w:t>
      </w:r>
    </w:p>
    <w:p w14:paraId="6799F510" w14:textId="77777777" w:rsidR="0067527B"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izolacji przepustu.</w:t>
      </w:r>
    </w:p>
    <w:p w14:paraId="2A82C1FF" w14:textId="77777777" w:rsidR="002C3E3A" w:rsidRPr="00AE5301" w:rsidRDefault="002C3E3A" w:rsidP="002C3E3A">
      <w:pPr>
        <w:overflowPunct w:val="0"/>
        <w:autoSpaceDE w:val="0"/>
        <w:autoSpaceDN w:val="0"/>
        <w:adjustRightInd w:val="0"/>
        <w:jc w:val="both"/>
        <w:textAlignment w:val="baseline"/>
        <w:rPr>
          <w:rFonts w:ascii="Bookman Old Style" w:hAnsi="Bookman Old Style"/>
          <w:sz w:val="20"/>
          <w:szCs w:val="20"/>
        </w:rPr>
      </w:pPr>
    </w:p>
    <w:p w14:paraId="185B5423" w14:textId="77777777" w:rsidR="0067527B" w:rsidRDefault="0067527B" w:rsidP="002C3E3A">
      <w:pPr>
        <w:pStyle w:val="Nagwek1"/>
        <w:jc w:val="both"/>
        <w:rPr>
          <w:rFonts w:ascii="Bookman Old Style" w:hAnsi="Bookman Old Style"/>
          <w:sz w:val="20"/>
        </w:rPr>
      </w:pPr>
      <w:bookmarkStart w:id="15" w:name="_Toc424359834"/>
      <w:bookmarkStart w:id="16" w:name="_Toc501399501"/>
      <w:r w:rsidRPr="00AE5301">
        <w:rPr>
          <w:rFonts w:ascii="Bookman Old Style" w:hAnsi="Bookman Old Style"/>
          <w:sz w:val="20"/>
        </w:rPr>
        <w:lastRenderedPageBreak/>
        <w:t>9. PODSTAWA PŁATNOŚCI</w:t>
      </w:r>
      <w:bookmarkEnd w:id="15"/>
      <w:bookmarkEnd w:id="16"/>
    </w:p>
    <w:p w14:paraId="3C6749E7" w14:textId="77777777" w:rsidR="002C3E3A" w:rsidRPr="002C3E3A" w:rsidRDefault="002C3E3A" w:rsidP="002C3E3A"/>
    <w:p w14:paraId="02B776B8"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9.1. Ogólne ustalenia dotyczące podstawy płatności</w:t>
      </w:r>
    </w:p>
    <w:p w14:paraId="53522691" w14:textId="75592648"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 xml:space="preserve">Ogólne ustalenia dotyczące podstawy płatności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9.</w:t>
      </w:r>
    </w:p>
    <w:p w14:paraId="119E6B96" w14:textId="77777777" w:rsidR="0067527B" w:rsidRPr="00AE5301" w:rsidRDefault="0067527B" w:rsidP="002C3E3A">
      <w:pPr>
        <w:jc w:val="both"/>
        <w:rPr>
          <w:rFonts w:ascii="Bookman Old Style" w:hAnsi="Bookman Old Style"/>
          <w:sz w:val="20"/>
          <w:szCs w:val="20"/>
        </w:rPr>
      </w:pPr>
    </w:p>
    <w:p w14:paraId="05921AFC" w14:textId="77777777" w:rsidR="0067527B" w:rsidRPr="00AE5301" w:rsidRDefault="0067527B" w:rsidP="002C3E3A">
      <w:pPr>
        <w:pStyle w:val="Nagwek2"/>
        <w:rPr>
          <w:rFonts w:ascii="Bookman Old Style" w:hAnsi="Bookman Old Style"/>
          <w:sz w:val="20"/>
        </w:rPr>
      </w:pPr>
      <w:r w:rsidRPr="00AE5301">
        <w:rPr>
          <w:rFonts w:ascii="Bookman Old Style" w:hAnsi="Bookman Old Style"/>
          <w:sz w:val="20"/>
        </w:rPr>
        <w:t>9.2. Cena jednostki obmiarowej</w:t>
      </w:r>
    </w:p>
    <w:p w14:paraId="5121DF95" w14:textId="77777777"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ab/>
        <w:t xml:space="preserve">Cena </w:t>
      </w:r>
      <w:smartTag w:uri="urn:schemas-microsoft-com:office:smarttags" w:element="metricconverter">
        <w:smartTagPr>
          <w:attr w:name="ProductID" w:val="1 m"/>
        </w:smartTagPr>
        <w:r w:rsidRPr="00AE5301">
          <w:rPr>
            <w:rFonts w:ascii="Bookman Old Style" w:hAnsi="Bookman Old Style"/>
            <w:sz w:val="20"/>
            <w:szCs w:val="20"/>
          </w:rPr>
          <w:t>1 m</w:t>
        </w:r>
      </w:smartTag>
      <w:r w:rsidRPr="00AE5301">
        <w:rPr>
          <w:rFonts w:ascii="Bookman Old Style" w:hAnsi="Bookman Old Style"/>
          <w:sz w:val="20"/>
          <w:szCs w:val="20"/>
        </w:rPr>
        <w:t xml:space="preserve"> kompletnego przepustu obejmuje:</w:t>
      </w:r>
    </w:p>
    <w:p w14:paraId="1B8B2D26"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roboty pomiarowe i przygotowawcze,</w:t>
      </w:r>
    </w:p>
    <w:p w14:paraId="454FD25C"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wykopu wraz z odwodnieniem,</w:t>
      </w:r>
    </w:p>
    <w:p w14:paraId="2245FF2C"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dostarczenie materiałów,</w:t>
      </w:r>
    </w:p>
    <w:p w14:paraId="725AF61A"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ław fundamentów i ich pielęgnację,</w:t>
      </w:r>
    </w:p>
    <w:p w14:paraId="26A0295A"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deskowania,</w:t>
      </w:r>
    </w:p>
    <w:p w14:paraId="695F165E"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 xml:space="preserve">montaż konstrukcji przepustu wraz ze ściankami czołowymi </w:t>
      </w:r>
      <w:r w:rsidRPr="00AE5301">
        <w:rPr>
          <w:rFonts w:ascii="Bookman Old Style" w:hAnsi="Bookman Old Style"/>
          <w:sz w:val="20"/>
          <w:szCs w:val="20"/>
          <w:vertAlign w:val="superscript"/>
        </w:rPr>
        <w:t>1)</w:t>
      </w:r>
      <w:r w:rsidRPr="00AE5301">
        <w:rPr>
          <w:rFonts w:ascii="Bookman Old Style" w:hAnsi="Bookman Old Style"/>
          <w:sz w:val="20"/>
          <w:szCs w:val="20"/>
        </w:rPr>
        <w:t>,</w:t>
      </w:r>
    </w:p>
    <w:p w14:paraId="7FEA0895"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 xml:space="preserve">zbrojenie i zabetonowanie konstrukcji przepustu </w:t>
      </w:r>
      <w:r w:rsidRPr="00AE5301">
        <w:rPr>
          <w:rFonts w:ascii="Bookman Old Style" w:hAnsi="Bookman Old Style"/>
          <w:sz w:val="20"/>
          <w:szCs w:val="20"/>
          <w:vertAlign w:val="superscript"/>
        </w:rPr>
        <w:t>2)</w:t>
      </w:r>
      <w:r w:rsidRPr="00AE5301">
        <w:rPr>
          <w:rFonts w:ascii="Bookman Old Style" w:hAnsi="Bookman Old Style"/>
          <w:sz w:val="20"/>
          <w:szCs w:val="20"/>
        </w:rPr>
        <w:t>,</w:t>
      </w:r>
    </w:p>
    <w:p w14:paraId="505846AC"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rozebranie deskowania,</w:t>
      </w:r>
    </w:p>
    <w:p w14:paraId="659C08C7"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izolacji przepustu,</w:t>
      </w:r>
    </w:p>
    <w:p w14:paraId="2E09A165"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zasypki z zagęszczeniem warstwami, zgodnie z dokumentacją projektową,</w:t>
      </w:r>
    </w:p>
    <w:p w14:paraId="42817722"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umocnienie wlotów i wylotów,</w:t>
      </w:r>
    </w:p>
    <w:p w14:paraId="7BC42C37"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uporządkowanie terenu,</w:t>
      </w:r>
    </w:p>
    <w:p w14:paraId="2FE12428"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pomiarów i badań laboratoryjnych wymaganych w specyfikacji technicznej.</w:t>
      </w:r>
    </w:p>
    <w:p w14:paraId="6B34D4D7" w14:textId="77777777"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vertAlign w:val="superscript"/>
        </w:rPr>
        <w:t>1)</w:t>
      </w:r>
      <w:r w:rsidRPr="00AE5301">
        <w:rPr>
          <w:rFonts w:ascii="Bookman Old Style" w:hAnsi="Bookman Old Style"/>
          <w:sz w:val="20"/>
          <w:szCs w:val="20"/>
        </w:rPr>
        <w:t xml:space="preserve"> dla przepustów wykonywanych z elementów prefabrykowanych</w:t>
      </w:r>
    </w:p>
    <w:p w14:paraId="64D632CA" w14:textId="77777777" w:rsidR="0067527B" w:rsidRDefault="0067527B" w:rsidP="002C3E3A">
      <w:pPr>
        <w:jc w:val="both"/>
        <w:rPr>
          <w:rFonts w:ascii="Bookman Old Style" w:hAnsi="Bookman Old Style"/>
          <w:sz w:val="20"/>
          <w:szCs w:val="20"/>
        </w:rPr>
      </w:pPr>
      <w:r w:rsidRPr="00AE5301">
        <w:rPr>
          <w:rFonts w:ascii="Bookman Old Style" w:hAnsi="Bookman Old Style"/>
          <w:sz w:val="20"/>
          <w:szCs w:val="20"/>
          <w:vertAlign w:val="superscript"/>
        </w:rPr>
        <w:t>2)</w:t>
      </w:r>
      <w:r w:rsidRPr="00AE5301">
        <w:rPr>
          <w:rFonts w:ascii="Bookman Old Style" w:hAnsi="Bookman Old Style"/>
          <w:sz w:val="20"/>
          <w:szCs w:val="20"/>
        </w:rPr>
        <w:t xml:space="preserve"> dla przepustów wykonywanych na mokro.</w:t>
      </w:r>
    </w:p>
    <w:p w14:paraId="080FF038" w14:textId="77777777" w:rsidR="009A3D5E" w:rsidRPr="00AE5301" w:rsidRDefault="009A3D5E" w:rsidP="002C3E3A">
      <w:pPr>
        <w:jc w:val="both"/>
        <w:rPr>
          <w:rFonts w:ascii="Bookman Old Style" w:hAnsi="Bookman Old Style"/>
          <w:sz w:val="20"/>
          <w:szCs w:val="20"/>
        </w:rPr>
      </w:pPr>
    </w:p>
    <w:p w14:paraId="086764CD" w14:textId="781E7F68" w:rsidR="0067527B" w:rsidRPr="00AE5301" w:rsidRDefault="0067527B" w:rsidP="002C3E3A">
      <w:pPr>
        <w:jc w:val="both"/>
        <w:rPr>
          <w:rFonts w:ascii="Bookman Old Style" w:hAnsi="Bookman Old Style"/>
          <w:sz w:val="20"/>
          <w:szCs w:val="20"/>
        </w:rPr>
      </w:pPr>
      <w:r w:rsidRPr="00AE5301">
        <w:rPr>
          <w:rFonts w:ascii="Bookman Old Style" w:hAnsi="Bookman Old Style"/>
          <w:sz w:val="20"/>
          <w:szCs w:val="20"/>
        </w:rPr>
        <w:t>Cena 1 szt. ścianki czołowej, przy samodzielnej jej realizacji</w:t>
      </w:r>
      <w:r w:rsidR="009A3D5E">
        <w:rPr>
          <w:rFonts w:ascii="Bookman Old Style" w:hAnsi="Bookman Old Style"/>
          <w:sz w:val="20"/>
          <w:szCs w:val="20"/>
        </w:rPr>
        <w:t xml:space="preserve"> na mokro</w:t>
      </w:r>
      <w:r w:rsidRPr="00AE5301">
        <w:rPr>
          <w:rFonts w:ascii="Bookman Old Style" w:hAnsi="Bookman Old Style"/>
          <w:sz w:val="20"/>
          <w:szCs w:val="20"/>
        </w:rPr>
        <w:t>, obejmuje:</w:t>
      </w:r>
    </w:p>
    <w:p w14:paraId="0192B1CB"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roboty pomiarowe i przygotowawcze,</w:t>
      </w:r>
    </w:p>
    <w:p w14:paraId="73BB5764"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wykopów,</w:t>
      </w:r>
    </w:p>
    <w:p w14:paraId="75147C54"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dostarczenie materiałów,</w:t>
      </w:r>
    </w:p>
    <w:p w14:paraId="2DF2A890" w14:textId="77777777" w:rsidR="0067527B" w:rsidRPr="00AE5301" w:rsidRDefault="0067527B" w:rsidP="002C3E3A">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ścianki czołowej:</w:t>
      </w:r>
    </w:p>
    <w:p w14:paraId="51397481" w14:textId="77777777" w:rsidR="0067527B" w:rsidRPr="00AE5301" w:rsidRDefault="0067527B" w:rsidP="002C3E3A">
      <w:pPr>
        <w:numPr>
          <w:ilvl w:val="0"/>
          <w:numId w:val="12"/>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 przypadku ścianki betonowej</w:t>
      </w:r>
    </w:p>
    <w:p w14:paraId="24374AB0" w14:textId="77777777" w:rsidR="0067527B" w:rsidRPr="00AE5301" w:rsidRDefault="0067527B" w:rsidP="002C3E3A">
      <w:pPr>
        <w:numPr>
          <w:ilvl w:val="0"/>
          <w:numId w:val="4"/>
        </w:numPr>
        <w:overflowPunct w:val="0"/>
        <w:autoSpaceDE w:val="0"/>
        <w:autoSpaceDN w:val="0"/>
        <w:adjustRightInd w:val="0"/>
        <w:ind w:left="1003"/>
        <w:jc w:val="both"/>
        <w:textAlignment w:val="baseline"/>
        <w:rPr>
          <w:rFonts w:ascii="Bookman Old Style" w:hAnsi="Bookman Old Style"/>
          <w:sz w:val="20"/>
          <w:szCs w:val="20"/>
        </w:rPr>
      </w:pPr>
      <w:r w:rsidRPr="00AE5301">
        <w:rPr>
          <w:rFonts w:ascii="Bookman Old Style" w:hAnsi="Bookman Old Style"/>
          <w:sz w:val="20"/>
          <w:szCs w:val="20"/>
        </w:rPr>
        <w:t>ew. wykonanie deskowania i późniejsze jego rozebranie,</w:t>
      </w:r>
    </w:p>
    <w:p w14:paraId="783902E6" w14:textId="77777777" w:rsidR="0067527B" w:rsidRPr="00AE5301" w:rsidRDefault="0067527B" w:rsidP="002C3E3A">
      <w:pPr>
        <w:numPr>
          <w:ilvl w:val="0"/>
          <w:numId w:val="4"/>
        </w:numPr>
        <w:overflowPunct w:val="0"/>
        <w:autoSpaceDE w:val="0"/>
        <w:autoSpaceDN w:val="0"/>
        <w:adjustRightInd w:val="0"/>
        <w:ind w:left="1003"/>
        <w:jc w:val="both"/>
        <w:textAlignment w:val="baseline"/>
        <w:rPr>
          <w:rFonts w:ascii="Bookman Old Style" w:hAnsi="Bookman Old Style"/>
          <w:sz w:val="20"/>
          <w:szCs w:val="20"/>
        </w:rPr>
      </w:pPr>
      <w:r w:rsidRPr="00AE5301">
        <w:rPr>
          <w:rFonts w:ascii="Bookman Old Style" w:hAnsi="Bookman Old Style"/>
          <w:sz w:val="20"/>
          <w:szCs w:val="20"/>
        </w:rPr>
        <w:t>ew. zbrojenie elementów betonowych,</w:t>
      </w:r>
    </w:p>
    <w:p w14:paraId="3E311DE7" w14:textId="77777777" w:rsidR="0067527B" w:rsidRPr="00AE5301" w:rsidRDefault="0067527B" w:rsidP="002C3E3A">
      <w:pPr>
        <w:numPr>
          <w:ilvl w:val="0"/>
          <w:numId w:val="4"/>
        </w:numPr>
        <w:overflowPunct w:val="0"/>
        <w:autoSpaceDE w:val="0"/>
        <w:autoSpaceDN w:val="0"/>
        <w:adjustRightInd w:val="0"/>
        <w:ind w:left="1003"/>
        <w:jc w:val="both"/>
        <w:textAlignment w:val="baseline"/>
        <w:rPr>
          <w:rFonts w:ascii="Bookman Old Style" w:hAnsi="Bookman Old Style"/>
          <w:sz w:val="20"/>
          <w:szCs w:val="20"/>
        </w:rPr>
      </w:pPr>
      <w:r w:rsidRPr="00AE5301">
        <w:rPr>
          <w:rFonts w:ascii="Bookman Old Style" w:hAnsi="Bookman Old Style"/>
          <w:sz w:val="20"/>
          <w:szCs w:val="20"/>
        </w:rPr>
        <w:t>betonowanie konstrukcji fundamentu, ścianki i skrzydełek lub montaż elementów z prefabrykatów,</w:t>
      </w:r>
    </w:p>
    <w:p w14:paraId="7D54F391" w14:textId="77777777" w:rsidR="0067527B" w:rsidRPr="00AE5301" w:rsidRDefault="0067527B" w:rsidP="002C3E3A">
      <w:pPr>
        <w:numPr>
          <w:ilvl w:val="0"/>
          <w:numId w:val="12"/>
        </w:numPr>
        <w:overflowPunct w:val="0"/>
        <w:autoSpaceDE w:val="0"/>
        <w:autoSpaceDN w:val="0"/>
        <w:adjustRightInd w:val="0"/>
        <w:ind w:left="1003"/>
        <w:jc w:val="both"/>
        <w:textAlignment w:val="baseline"/>
        <w:rPr>
          <w:rFonts w:ascii="Bookman Old Style" w:hAnsi="Bookman Old Style"/>
          <w:sz w:val="20"/>
          <w:szCs w:val="20"/>
        </w:rPr>
      </w:pPr>
      <w:r w:rsidRPr="00AE5301">
        <w:rPr>
          <w:rFonts w:ascii="Bookman Old Style" w:hAnsi="Bookman Old Style"/>
          <w:sz w:val="20"/>
          <w:szCs w:val="20"/>
        </w:rPr>
        <w:t>w przypadku ścianki z kamienia</w:t>
      </w:r>
    </w:p>
    <w:p w14:paraId="3F10FAE9" w14:textId="77777777" w:rsidR="0067527B" w:rsidRPr="00AE5301" w:rsidRDefault="0067527B" w:rsidP="002C3E3A">
      <w:pPr>
        <w:numPr>
          <w:ilvl w:val="0"/>
          <w:numId w:val="4"/>
        </w:numPr>
        <w:overflowPunct w:val="0"/>
        <w:autoSpaceDE w:val="0"/>
        <w:autoSpaceDN w:val="0"/>
        <w:adjustRightInd w:val="0"/>
        <w:ind w:left="1003"/>
        <w:jc w:val="both"/>
        <w:textAlignment w:val="baseline"/>
        <w:rPr>
          <w:rFonts w:ascii="Bookman Old Style" w:hAnsi="Bookman Old Style"/>
          <w:sz w:val="20"/>
          <w:szCs w:val="20"/>
        </w:rPr>
      </w:pPr>
      <w:r w:rsidRPr="00AE5301">
        <w:rPr>
          <w:rFonts w:ascii="Bookman Old Style" w:hAnsi="Bookman Old Style"/>
          <w:sz w:val="20"/>
          <w:szCs w:val="20"/>
        </w:rPr>
        <w:t>roboty murowe z kamienia łamanego,</w:t>
      </w:r>
    </w:p>
    <w:p w14:paraId="09769297" w14:textId="77777777" w:rsidR="0067527B" w:rsidRPr="00AE5301" w:rsidRDefault="0067527B" w:rsidP="002C3E3A">
      <w:pPr>
        <w:numPr>
          <w:ilvl w:val="12"/>
          <w:numId w:val="0"/>
        </w:numPr>
        <w:ind w:left="283" w:hanging="283"/>
        <w:jc w:val="both"/>
        <w:rPr>
          <w:rFonts w:ascii="Bookman Old Style" w:hAnsi="Bookman Old Style"/>
          <w:sz w:val="20"/>
          <w:szCs w:val="20"/>
        </w:rPr>
      </w:pPr>
      <w:r w:rsidRPr="00AE5301">
        <w:rPr>
          <w:rFonts w:ascii="Bookman Old Style" w:hAnsi="Bookman Old Style"/>
          <w:sz w:val="20"/>
          <w:szCs w:val="20"/>
        </w:rPr>
        <w:t xml:space="preserve">         dla wszystkich rodzajów ścianek czołowych:</w:t>
      </w:r>
    </w:p>
    <w:p w14:paraId="24E26B72" w14:textId="77777777" w:rsidR="0067527B" w:rsidRPr="00AE5301" w:rsidRDefault="0067527B" w:rsidP="002C3E3A">
      <w:pPr>
        <w:numPr>
          <w:ilvl w:val="0"/>
          <w:numId w:val="4"/>
        </w:numPr>
        <w:overflowPunct w:val="0"/>
        <w:autoSpaceDE w:val="0"/>
        <w:autoSpaceDN w:val="0"/>
        <w:adjustRightInd w:val="0"/>
        <w:ind w:left="992"/>
        <w:jc w:val="both"/>
        <w:textAlignment w:val="baseline"/>
        <w:rPr>
          <w:rFonts w:ascii="Bookman Old Style" w:hAnsi="Bookman Old Style"/>
          <w:sz w:val="20"/>
          <w:szCs w:val="20"/>
        </w:rPr>
      </w:pPr>
      <w:r w:rsidRPr="00AE5301">
        <w:rPr>
          <w:rFonts w:ascii="Bookman Old Style" w:hAnsi="Bookman Old Style"/>
          <w:sz w:val="20"/>
          <w:szCs w:val="20"/>
        </w:rPr>
        <w:t>wykonanie izolacji przeciwwilgotnościowej,</w:t>
      </w:r>
    </w:p>
    <w:p w14:paraId="1D40BDEC" w14:textId="77777777" w:rsidR="0067527B" w:rsidRPr="00AE5301" w:rsidRDefault="0067527B" w:rsidP="002C3E3A">
      <w:pPr>
        <w:numPr>
          <w:ilvl w:val="0"/>
          <w:numId w:val="4"/>
        </w:numPr>
        <w:overflowPunct w:val="0"/>
        <w:autoSpaceDE w:val="0"/>
        <w:autoSpaceDN w:val="0"/>
        <w:adjustRightInd w:val="0"/>
        <w:ind w:left="992"/>
        <w:jc w:val="both"/>
        <w:textAlignment w:val="baseline"/>
        <w:rPr>
          <w:rFonts w:ascii="Bookman Old Style" w:hAnsi="Bookman Old Style"/>
          <w:sz w:val="20"/>
          <w:szCs w:val="20"/>
        </w:rPr>
      </w:pPr>
      <w:r w:rsidRPr="00AE5301">
        <w:rPr>
          <w:rFonts w:ascii="Bookman Old Style" w:hAnsi="Bookman Old Style"/>
          <w:sz w:val="20"/>
          <w:szCs w:val="20"/>
        </w:rPr>
        <w:t>zasypka ścianki czołowej,</w:t>
      </w:r>
    </w:p>
    <w:p w14:paraId="57C2C17A" w14:textId="77777777" w:rsidR="0067527B" w:rsidRPr="00AE5301" w:rsidRDefault="0067527B" w:rsidP="002C3E3A">
      <w:pPr>
        <w:numPr>
          <w:ilvl w:val="0"/>
          <w:numId w:val="4"/>
        </w:numPr>
        <w:overflowPunct w:val="0"/>
        <w:autoSpaceDE w:val="0"/>
        <w:autoSpaceDN w:val="0"/>
        <w:adjustRightInd w:val="0"/>
        <w:ind w:left="992"/>
        <w:jc w:val="both"/>
        <w:textAlignment w:val="baseline"/>
        <w:rPr>
          <w:rFonts w:ascii="Bookman Old Style" w:hAnsi="Bookman Old Style"/>
          <w:sz w:val="20"/>
          <w:szCs w:val="20"/>
        </w:rPr>
      </w:pPr>
      <w:r w:rsidRPr="00AE5301">
        <w:rPr>
          <w:rFonts w:ascii="Bookman Old Style" w:hAnsi="Bookman Old Style"/>
          <w:sz w:val="20"/>
          <w:szCs w:val="20"/>
        </w:rPr>
        <w:t>ew. umocnienie wlotu i wylotu,</w:t>
      </w:r>
    </w:p>
    <w:p w14:paraId="65854EBE" w14:textId="77777777" w:rsidR="0067527B" w:rsidRPr="00AE5301" w:rsidRDefault="0067527B" w:rsidP="002C3E3A">
      <w:pPr>
        <w:numPr>
          <w:ilvl w:val="0"/>
          <w:numId w:val="4"/>
        </w:numPr>
        <w:overflowPunct w:val="0"/>
        <w:autoSpaceDE w:val="0"/>
        <w:autoSpaceDN w:val="0"/>
        <w:adjustRightInd w:val="0"/>
        <w:ind w:left="992"/>
        <w:jc w:val="both"/>
        <w:textAlignment w:val="baseline"/>
        <w:rPr>
          <w:rFonts w:ascii="Bookman Old Style" w:hAnsi="Bookman Old Style"/>
          <w:sz w:val="20"/>
          <w:szCs w:val="20"/>
        </w:rPr>
      </w:pPr>
      <w:r w:rsidRPr="00AE5301">
        <w:rPr>
          <w:rFonts w:ascii="Bookman Old Style" w:hAnsi="Bookman Old Style"/>
          <w:sz w:val="20"/>
          <w:szCs w:val="20"/>
        </w:rPr>
        <w:t>uporządkowanie terenu,</w:t>
      </w:r>
    </w:p>
    <w:p w14:paraId="462ABEAB" w14:textId="77777777" w:rsidR="0067527B" w:rsidRDefault="0067527B" w:rsidP="002C3E3A">
      <w:pPr>
        <w:numPr>
          <w:ilvl w:val="0"/>
          <w:numId w:val="4"/>
        </w:numPr>
        <w:tabs>
          <w:tab w:val="left" w:pos="709"/>
          <w:tab w:val="left" w:pos="993"/>
        </w:tabs>
        <w:overflowPunct w:val="0"/>
        <w:autoSpaceDE w:val="0"/>
        <w:autoSpaceDN w:val="0"/>
        <w:adjustRightInd w:val="0"/>
        <w:ind w:left="992"/>
        <w:jc w:val="both"/>
        <w:textAlignment w:val="baseline"/>
        <w:rPr>
          <w:rFonts w:ascii="Bookman Old Style" w:hAnsi="Bookman Old Style"/>
          <w:sz w:val="20"/>
          <w:szCs w:val="20"/>
        </w:rPr>
      </w:pPr>
      <w:r w:rsidRPr="00AE5301">
        <w:rPr>
          <w:rFonts w:ascii="Bookman Old Style" w:hAnsi="Bookman Old Style"/>
          <w:sz w:val="20"/>
          <w:szCs w:val="20"/>
        </w:rPr>
        <w:t>wykonanie pomiarów i badań laboratoryjnych wymaganych w specyfikacji technicznej.</w:t>
      </w:r>
    </w:p>
    <w:p w14:paraId="2DF324CA" w14:textId="77777777" w:rsidR="008E42FE" w:rsidRPr="00AE5301" w:rsidRDefault="008E42FE" w:rsidP="002C3E3A">
      <w:pPr>
        <w:tabs>
          <w:tab w:val="left" w:pos="709"/>
          <w:tab w:val="left" w:pos="993"/>
        </w:tabs>
        <w:overflowPunct w:val="0"/>
        <w:autoSpaceDE w:val="0"/>
        <w:autoSpaceDN w:val="0"/>
        <w:adjustRightInd w:val="0"/>
        <w:jc w:val="both"/>
        <w:textAlignment w:val="baseline"/>
        <w:rPr>
          <w:rFonts w:ascii="Bookman Old Style" w:hAnsi="Bookman Old Style"/>
          <w:sz w:val="20"/>
          <w:szCs w:val="20"/>
        </w:rPr>
      </w:pPr>
    </w:p>
    <w:p w14:paraId="70E17252" w14:textId="77777777" w:rsidR="0067527B" w:rsidRPr="00AE5301" w:rsidRDefault="0067527B" w:rsidP="002C3E3A">
      <w:pPr>
        <w:pStyle w:val="Nagwek1"/>
        <w:jc w:val="both"/>
        <w:rPr>
          <w:rFonts w:ascii="Bookman Old Style" w:hAnsi="Bookman Old Style"/>
          <w:sz w:val="20"/>
        </w:rPr>
      </w:pPr>
      <w:bookmarkStart w:id="17" w:name="_Toc424359835"/>
      <w:bookmarkStart w:id="18" w:name="_Toc501399502"/>
      <w:r w:rsidRPr="00AE5301">
        <w:rPr>
          <w:rFonts w:ascii="Bookman Old Style" w:hAnsi="Bookman Old Style"/>
          <w:sz w:val="20"/>
        </w:rPr>
        <w:t>10. PRZEPISY ZWIĄZANE</w:t>
      </w:r>
      <w:bookmarkEnd w:id="17"/>
      <w:bookmarkEnd w:id="18"/>
    </w:p>
    <w:p w14:paraId="13EBA994" w14:textId="77777777" w:rsidR="0067527B" w:rsidRDefault="0067527B" w:rsidP="002C3E3A">
      <w:pPr>
        <w:pStyle w:val="Nagwek2"/>
        <w:rPr>
          <w:rFonts w:ascii="Bookman Old Style" w:hAnsi="Bookman Old Style"/>
          <w:sz w:val="20"/>
        </w:rPr>
      </w:pPr>
      <w:r w:rsidRPr="00AE5301">
        <w:rPr>
          <w:rFonts w:ascii="Bookman Old Style" w:hAnsi="Bookman Old Style"/>
          <w:sz w:val="20"/>
        </w:rPr>
        <w:t>10.1. Normy</w:t>
      </w:r>
    </w:p>
    <w:p w14:paraId="1E290F30" w14:textId="77777777" w:rsidR="00D310BF" w:rsidRPr="00D310BF" w:rsidRDefault="00D310BF" w:rsidP="002C3E3A">
      <w:pPr>
        <w:jc w:val="both"/>
      </w:pPr>
    </w:p>
    <w:tbl>
      <w:tblPr>
        <w:tblW w:w="9918" w:type="dxa"/>
        <w:tblLayout w:type="fixed"/>
        <w:tblCellMar>
          <w:left w:w="70" w:type="dxa"/>
          <w:right w:w="70" w:type="dxa"/>
        </w:tblCellMar>
        <w:tblLook w:val="0000" w:firstRow="0" w:lastRow="0" w:firstColumn="0" w:lastColumn="0" w:noHBand="0" w:noVBand="0"/>
      </w:tblPr>
      <w:tblGrid>
        <w:gridCol w:w="496"/>
        <w:gridCol w:w="1842"/>
        <w:gridCol w:w="7580"/>
      </w:tblGrid>
      <w:tr w:rsidR="00D310BF" w:rsidRPr="001E1761" w14:paraId="0B76D9E5" w14:textId="77777777" w:rsidTr="00D310BF">
        <w:tc>
          <w:tcPr>
            <w:tcW w:w="496" w:type="dxa"/>
          </w:tcPr>
          <w:p w14:paraId="7077D1D2"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1.</w:t>
            </w:r>
          </w:p>
        </w:tc>
        <w:tc>
          <w:tcPr>
            <w:tcW w:w="1842" w:type="dxa"/>
          </w:tcPr>
          <w:p w14:paraId="3FB94EA3"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PN-B-01080</w:t>
            </w:r>
          </w:p>
        </w:tc>
        <w:tc>
          <w:tcPr>
            <w:tcW w:w="7580" w:type="dxa"/>
          </w:tcPr>
          <w:p w14:paraId="430AAC0A"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Kamień dla budownictwa i drogownictwa. Podział i zastosowanie wg własności fizyczno-mechanicznych</w:t>
            </w:r>
          </w:p>
        </w:tc>
      </w:tr>
      <w:tr w:rsidR="00D310BF" w:rsidRPr="001E1761" w14:paraId="16EDE842" w14:textId="77777777" w:rsidTr="00D310BF">
        <w:tc>
          <w:tcPr>
            <w:tcW w:w="496" w:type="dxa"/>
          </w:tcPr>
          <w:p w14:paraId="6991ECFF"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 xml:space="preserve">  2.</w:t>
            </w:r>
          </w:p>
        </w:tc>
        <w:tc>
          <w:tcPr>
            <w:tcW w:w="1842" w:type="dxa"/>
          </w:tcPr>
          <w:p w14:paraId="1E3DE56E"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PN-B-10021</w:t>
            </w:r>
          </w:p>
        </w:tc>
        <w:tc>
          <w:tcPr>
            <w:tcW w:w="7580" w:type="dxa"/>
          </w:tcPr>
          <w:p w14:paraId="47976AED"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Koordynacja wymiarowa w budownictwie. Tolerancja wymiarów elementów budowlanych z betonu</w:t>
            </w:r>
          </w:p>
        </w:tc>
      </w:tr>
      <w:tr w:rsidR="00D310BF" w:rsidRPr="001E1761" w14:paraId="635F1398" w14:textId="77777777" w:rsidTr="00D310BF">
        <w:tc>
          <w:tcPr>
            <w:tcW w:w="496" w:type="dxa"/>
          </w:tcPr>
          <w:p w14:paraId="3FF3DD81"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 xml:space="preserve">  3.</w:t>
            </w:r>
          </w:p>
        </w:tc>
        <w:tc>
          <w:tcPr>
            <w:tcW w:w="1842" w:type="dxa"/>
          </w:tcPr>
          <w:p w14:paraId="09857A2E"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PN-B-04101</w:t>
            </w:r>
          </w:p>
        </w:tc>
        <w:tc>
          <w:tcPr>
            <w:tcW w:w="7580" w:type="dxa"/>
          </w:tcPr>
          <w:p w14:paraId="60ACE1CB"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Materiały kamienne. Oznaczenie nasiąkliwości wodą</w:t>
            </w:r>
          </w:p>
        </w:tc>
      </w:tr>
      <w:tr w:rsidR="00D310BF" w:rsidRPr="001E1761" w14:paraId="094EBDED" w14:textId="77777777" w:rsidTr="00D310BF">
        <w:tc>
          <w:tcPr>
            <w:tcW w:w="496" w:type="dxa"/>
          </w:tcPr>
          <w:p w14:paraId="517F88CE"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 xml:space="preserve">  4.</w:t>
            </w:r>
          </w:p>
        </w:tc>
        <w:tc>
          <w:tcPr>
            <w:tcW w:w="1842" w:type="dxa"/>
          </w:tcPr>
          <w:p w14:paraId="24B037D4"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PN-B-04102</w:t>
            </w:r>
          </w:p>
        </w:tc>
        <w:tc>
          <w:tcPr>
            <w:tcW w:w="7580" w:type="dxa"/>
          </w:tcPr>
          <w:p w14:paraId="175A9690"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Materiały kamienne. Oznaczenie mrozoodporności metodą bezpośrednią</w:t>
            </w:r>
          </w:p>
        </w:tc>
      </w:tr>
      <w:tr w:rsidR="00D310BF" w:rsidRPr="001E1761" w14:paraId="417FB8DE" w14:textId="77777777" w:rsidTr="00D310BF">
        <w:tc>
          <w:tcPr>
            <w:tcW w:w="496" w:type="dxa"/>
          </w:tcPr>
          <w:p w14:paraId="2CD8D5A3"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 xml:space="preserve">  5.</w:t>
            </w:r>
          </w:p>
        </w:tc>
        <w:tc>
          <w:tcPr>
            <w:tcW w:w="1842" w:type="dxa"/>
          </w:tcPr>
          <w:p w14:paraId="15888BF5"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PN-EN 1926</w:t>
            </w:r>
          </w:p>
        </w:tc>
        <w:tc>
          <w:tcPr>
            <w:tcW w:w="7580" w:type="dxa"/>
          </w:tcPr>
          <w:p w14:paraId="326E0342"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Materiały kamienne. Oznaczenie wytrzymałości na ściskanie</w:t>
            </w:r>
          </w:p>
        </w:tc>
      </w:tr>
      <w:tr w:rsidR="00D310BF" w:rsidRPr="001E1761" w14:paraId="7A9757B0" w14:textId="77777777" w:rsidTr="00D310BF">
        <w:tc>
          <w:tcPr>
            <w:tcW w:w="496" w:type="dxa"/>
          </w:tcPr>
          <w:p w14:paraId="5BE3F7D6"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 xml:space="preserve">  6.</w:t>
            </w:r>
          </w:p>
        </w:tc>
        <w:tc>
          <w:tcPr>
            <w:tcW w:w="1842" w:type="dxa"/>
          </w:tcPr>
          <w:p w14:paraId="53A7A8C1"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PN-B-04111</w:t>
            </w:r>
          </w:p>
        </w:tc>
        <w:tc>
          <w:tcPr>
            <w:tcW w:w="7580" w:type="dxa"/>
          </w:tcPr>
          <w:p w14:paraId="6201D00C"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Materiały kamienne. Oznaczenie ścieralności na tarczy Boehmego</w:t>
            </w:r>
          </w:p>
        </w:tc>
      </w:tr>
      <w:tr w:rsidR="00D310BF" w:rsidRPr="001E1761" w14:paraId="35948B2B" w14:textId="77777777" w:rsidTr="00D310BF">
        <w:tc>
          <w:tcPr>
            <w:tcW w:w="496" w:type="dxa"/>
          </w:tcPr>
          <w:p w14:paraId="1B0BFA65"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 xml:space="preserve">  7.</w:t>
            </w:r>
          </w:p>
        </w:tc>
        <w:tc>
          <w:tcPr>
            <w:tcW w:w="1842" w:type="dxa"/>
          </w:tcPr>
          <w:p w14:paraId="3591A71E"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PN-EN 13139</w:t>
            </w:r>
          </w:p>
        </w:tc>
        <w:tc>
          <w:tcPr>
            <w:tcW w:w="7580" w:type="dxa"/>
          </w:tcPr>
          <w:p w14:paraId="2FC50D1B"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Kruszywa mineralne. Piaski do zapraw budowlanych</w:t>
            </w:r>
          </w:p>
        </w:tc>
      </w:tr>
      <w:tr w:rsidR="00D310BF" w:rsidRPr="001E1761" w14:paraId="26E3E249" w14:textId="77777777" w:rsidTr="00D310BF">
        <w:tc>
          <w:tcPr>
            <w:tcW w:w="496" w:type="dxa"/>
          </w:tcPr>
          <w:p w14:paraId="1EABB99B"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 xml:space="preserve">  8.</w:t>
            </w:r>
          </w:p>
        </w:tc>
        <w:tc>
          <w:tcPr>
            <w:tcW w:w="1842" w:type="dxa"/>
          </w:tcPr>
          <w:p w14:paraId="3CFC1FA3"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 xml:space="preserve">PN-EN 206-1 </w:t>
            </w:r>
          </w:p>
        </w:tc>
        <w:tc>
          <w:tcPr>
            <w:tcW w:w="7580" w:type="dxa"/>
          </w:tcPr>
          <w:p w14:paraId="2F569020"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Beton - Część 1: Wymagania, właściwości, produkcja i zgodność</w:t>
            </w:r>
          </w:p>
        </w:tc>
      </w:tr>
      <w:tr w:rsidR="00D310BF" w:rsidRPr="001E1761" w14:paraId="09BB3764" w14:textId="77777777" w:rsidTr="00D310BF">
        <w:tc>
          <w:tcPr>
            <w:tcW w:w="496" w:type="dxa"/>
          </w:tcPr>
          <w:p w14:paraId="0F6CC903"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9.</w:t>
            </w:r>
          </w:p>
        </w:tc>
        <w:tc>
          <w:tcPr>
            <w:tcW w:w="1842" w:type="dxa"/>
          </w:tcPr>
          <w:p w14:paraId="5B683E4C"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PN-B-06261</w:t>
            </w:r>
          </w:p>
        </w:tc>
        <w:tc>
          <w:tcPr>
            <w:tcW w:w="7580" w:type="dxa"/>
          </w:tcPr>
          <w:p w14:paraId="492ACB04"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Nieniszczące badania konstrukcji z betonu. Metoda ultradźwiękowa badania wytrzymałości betonu na ściskanie</w:t>
            </w:r>
          </w:p>
        </w:tc>
      </w:tr>
      <w:tr w:rsidR="00D310BF" w:rsidRPr="001E1761" w14:paraId="1D009FF8" w14:textId="77777777" w:rsidTr="00D310BF">
        <w:tc>
          <w:tcPr>
            <w:tcW w:w="496" w:type="dxa"/>
          </w:tcPr>
          <w:p w14:paraId="6E48B01F"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10.</w:t>
            </w:r>
          </w:p>
        </w:tc>
        <w:tc>
          <w:tcPr>
            <w:tcW w:w="1842" w:type="dxa"/>
          </w:tcPr>
          <w:p w14:paraId="75998953"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PN-B-06262</w:t>
            </w:r>
          </w:p>
        </w:tc>
        <w:tc>
          <w:tcPr>
            <w:tcW w:w="7580" w:type="dxa"/>
          </w:tcPr>
          <w:p w14:paraId="1E361CEE"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Metoda sklerometryczna badania wytrzymałości betonu na ściskanie za pomocą młotka SCHMIDTA typu N</w:t>
            </w:r>
          </w:p>
        </w:tc>
      </w:tr>
      <w:tr w:rsidR="00D310BF" w:rsidRPr="001E1761" w14:paraId="57FBD21E" w14:textId="77777777" w:rsidTr="00D310BF">
        <w:tc>
          <w:tcPr>
            <w:tcW w:w="496" w:type="dxa"/>
          </w:tcPr>
          <w:p w14:paraId="3C05A7D7"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lastRenderedPageBreak/>
              <w:t>11.</w:t>
            </w:r>
          </w:p>
        </w:tc>
        <w:tc>
          <w:tcPr>
            <w:tcW w:w="1842" w:type="dxa"/>
          </w:tcPr>
          <w:p w14:paraId="4004A62B"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PN-B-06712</w:t>
            </w:r>
          </w:p>
        </w:tc>
        <w:tc>
          <w:tcPr>
            <w:tcW w:w="7580" w:type="dxa"/>
          </w:tcPr>
          <w:p w14:paraId="0D6788E8"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Kruszywa mineralne do betonu</w:t>
            </w:r>
          </w:p>
        </w:tc>
      </w:tr>
      <w:tr w:rsidR="00D310BF" w:rsidRPr="001E1761" w14:paraId="1EE6CCCC" w14:textId="77777777" w:rsidTr="00D310BF">
        <w:tc>
          <w:tcPr>
            <w:tcW w:w="496" w:type="dxa"/>
          </w:tcPr>
          <w:p w14:paraId="72B8BEAF"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12.</w:t>
            </w:r>
          </w:p>
        </w:tc>
        <w:tc>
          <w:tcPr>
            <w:tcW w:w="1842" w:type="dxa"/>
          </w:tcPr>
          <w:p w14:paraId="34782E18"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PN-EN 12620</w:t>
            </w:r>
          </w:p>
        </w:tc>
        <w:tc>
          <w:tcPr>
            <w:tcW w:w="7580" w:type="dxa"/>
          </w:tcPr>
          <w:p w14:paraId="018D2591"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Kruszywa mineralne. Badania. Oznaczenie zawartości zanieczyszczeń obcych</w:t>
            </w:r>
          </w:p>
        </w:tc>
      </w:tr>
      <w:tr w:rsidR="00D310BF" w:rsidRPr="001E1761" w14:paraId="26438F64" w14:textId="77777777" w:rsidTr="00D310BF">
        <w:tc>
          <w:tcPr>
            <w:tcW w:w="496" w:type="dxa"/>
          </w:tcPr>
          <w:p w14:paraId="174B6C87"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13.</w:t>
            </w:r>
          </w:p>
        </w:tc>
        <w:tc>
          <w:tcPr>
            <w:tcW w:w="1842" w:type="dxa"/>
          </w:tcPr>
          <w:p w14:paraId="438F41C9"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PN-EN-933-1</w:t>
            </w:r>
          </w:p>
        </w:tc>
        <w:tc>
          <w:tcPr>
            <w:tcW w:w="7580" w:type="dxa"/>
          </w:tcPr>
          <w:p w14:paraId="69DB89D5"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Kruszywa mineralne. Badania. Badania geometrycznych właściwości kruszyw</w:t>
            </w:r>
          </w:p>
        </w:tc>
      </w:tr>
      <w:tr w:rsidR="00D310BF" w:rsidRPr="001E1761" w14:paraId="766EBAE0" w14:textId="77777777" w:rsidTr="00D310BF">
        <w:tc>
          <w:tcPr>
            <w:tcW w:w="496" w:type="dxa"/>
          </w:tcPr>
          <w:p w14:paraId="08E0AF19"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14.</w:t>
            </w:r>
          </w:p>
        </w:tc>
        <w:tc>
          <w:tcPr>
            <w:tcW w:w="1842" w:type="dxa"/>
          </w:tcPr>
          <w:p w14:paraId="2EA9F54D"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PN-EN-933-1</w:t>
            </w:r>
          </w:p>
        </w:tc>
        <w:tc>
          <w:tcPr>
            <w:tcW w:w="7580" w:type="dxa"/>
          </w:tcPr>
          <w:p w14:paraId="49344CAF"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Kruszywa mineralne. Badania. Oznaczenie składu ziarnowego</w:t>
            </w:r>
          </w:p>
        </w:tc>
      </w:tr>
      <w:tr w:rsidR="00D310BF" w:rsidRPr="001E1761" w14:paraId="4FEC4B95" w14:textId="77777777" w:rsidTr="00D310BF">
        <w:tc>
          <w:tcPr>
            <w:tcW w:w="496" w:type="dxa"/>
          </w:tcPr>
          <w:p w14:paraId="11041365"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15.</w:t>
            </w:r>
          </w:p>
        </w:tc>
        <w:tc>
          <w:tcPr>
            <w:tcW w:w="1842" w:type="dxa"/>
          </w:tcPr>
          <w:p w14:paraId="6468D272"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PN-EN-933-3</w:t>
            </w:r>
          </w:p>
        </w:tc>
        <w:tc>
          <w:tcPr>
            <w:tcW w:w="7580" w:type="dxa"/>
          </w:tcPr>
          <w:p w14:paraId="245E4791"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Kruszywa mineralne. Badania. Oznaczenie kształtu ziarn</w:t>
            </w:r>
          </w:p>
        </w:tc>
      </w:tr>
      <w:tr w:rsidR="00D310BF" w:rsidRPr="001E1761" w14:paraId="2A1C9D50" w14:textId="77777777" w:rsidTr="00D310BF">
        <w:tc>
          <w:tcPr>
            <w:tcW w:w="496" w:type="dxa"/>
          </w:tcPr>
          <w:p w14:paraId="371C7F07"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16.</w:t>
            </w:r>
          </w:p>
        </w:tc>
        <w:tc>
          <w:tcPr>
            <w:tcW w:w="1842" w:type="dxa"/>
          </w:tcPr>
          <w:p w14:paraId="5B41F899"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 EN- 1097-6</w:t>
            </w:r>
          </w:p>
        </w:tc>
        <w:tc>
          <w:tcPr>
            <w:tcW w:w="7580" w:type="dxa"/>
          </w:tcPr>
          <w:p w14:paraId="0CEAE33F"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Kruszywa mineralne. Badania. Oznaczenie nasiąkliwości</w:t>
            </w:r>
          </w:p>
        </w:tc>
      </w:tr>
      <w:tr w:rsidR="00D310BF" w:rsidRPr="001E1761" w14:paraId="02A7705F" w14:textId="77777777" w:rsidTr="00D310BF">
        <w:tc>
          <w:tcPr>
            <w:tcW w:w="496" w:type="dxa"/>
          </w:tcPr>
          <w:p w14:paraId="26CBCD19"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17.</w:t>
            </w:r>
          </w:p>
        </w:tc>
        <w:tc>
          <w:tcPr>
            <w:tcW w:w="1842" w:type="dxa"/>
          </w:tcPr>
          <w:p w14:paraId="7387F30C"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PN-EN 13043</w:t>
            </w:r>
          </w:p>
        </w:tc>
        <w:tc>
          <w:tcPr>
            <w:tcW w:w="7580" w:type="dxa"/>
          </w:tcPr>
          <w:p w14:paraId="418411B0"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Kruszywo mineralne. Kruszywa łamane do nawierzchni drogowych</w:t>
            </w:r>
          </w:p>
        </w:tc>
      </w:tr>
      <w:tr w:rsidR="00D310BF" w:rsidRPr="001E1761" w14:paraId="5D976FB1" w14:textId="77777777" w:rsidTr="00D310BF">
        <w:tc>
          <w:tcPr>
            <w:tcW w:w="496" w:type="dxa"/>
          </w:tcPr>
          <w:p w14:paraId="6C8EA169"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18.</w:t>
            </w:r>
          </w:p>
        </w:tc>
        <w:tc>
          <w:tcPr>
            <w:tcW w:w="1842" w:type="dxa"/>
          </w:tcPr>
          <w:p w14:paraId="36D31C21"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PN-B-14501</w:t>
            </w:r>
          </w:p>
        </w:tc>
        <w:tc>
          <w:tcPr>
            <w:tcW w:w="7580" w:type="dxa"/>
          </w:tcPr>
          <w:p w14:paraId="5BEAE671"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Zaprawy budowlane zwykłe</w:t>
            </w:r>
          </w:p>
        </w:tc>
      </w:tr>
      <w:tr w:rsidR="00D310BF" w:rsidRPr="001E1761" w14:paraId="2D4E71FA" w14:textId="77777777" w:rsidTr="00D310BF">
        <w:tc>
          <w:tcPr>
            <w:tcW w:w="496" w:type="dxa"/>
          </w:tcPr>
          <w:p w14:paraId="15A4AFB2"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19.</w:t>
            </w:r>
          </w:p>
        </w:tc>
        <w:tc>
          <w:tcPr>
            <w:tcW w:w="1842" w:type="dxa"/>
          </w:tcPr>
          <w:p w14:paraId="69F503B2"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PN-EN 197-1</w:t>
            </w:r>
          </w:p>
        </w:tc>
        <w:tc>
          <w:tcPr>
            <w:tcW w:w="7580" w:type="dxa"/>
          </w:tcPr>
          <w:p w14:paraId="779BC12A"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Cement. Cement powszechnego użytku. Skład, wymagania i ocena zgodności</w:t>
            </w:r>
          </w:p>
        </w:tc>
      </w:tr>
      <w:tr w:rsidR="00D310BF" w:rsidRPr="001E1761" w14:paraId="5382894D" w14:textId="77777777" w:rsidTr="00D310BF">
        <w:tc>
          <w:tcPr>
            <w:tcW w:w="496" w:type="dxa"/>
          </w:tcPr>
          <w:p w14:paraId="35775844"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20.</w:t>
            </w:r>
          </w:p>
        </w:tc>
        <w:tc>
          <w:tcPr>
            <w:tcW w:w="1842" w:type="dxa"/>
          </w:tcPr>
          <w:p w14:paraId="3E81F761"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PN-EN 934-2</w:t>
            </w:r>
          </w:p>
        </w:tc>
        <w:tc>
          <w:tcPr>
            <w:tcW w:w="7580" w:type="dxa"/>
          </w:tcPr>
          <w:p w14:paraId="1AFC1371"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Domieszki do betonu. Klasyfikacja i określenia</w:t>
            </w:r>
          </w:p>
        </w:tc>
      </w:tr>
      <w:tr w:rsidR="00D310BF" w:rsidRPr="001E1761" w14:paraId="5BB960CE" w14:textId="77777777" w:rsidTr="00D310BF">
        <w:tc>
          <w:tcPr>
            <w:tcW w:w="496" w:type="dxa"/>
          </w:tcPr>
          <w:p w14:paraId="51DA321A"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21.</w:t>
            </w:r>
          </w:p>
        </w:tc>
        <w:tc>
          <w:tcPr>
            <w:tcW w:w="1842" w:type="dxa"/>
          </w:tcPr>
          <w:p w14:paraId="3AC0F533"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PN-B-24622</w:t>
            </w:r>
          </w:p>
        </w:tc>
        <w:tc>
          <w:tcPr>
            <w:tcW w:w="7580" w:type="dxa"/>
          </w:tcPr>
          <w:p w14:paraId="178B72A2"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Roztwór asfaltowy do gruntowania</w:t>
            </w:r>
          </w:p>
        </w:tc>
      </w:tr>
      <w:tr w:rsidR="00D310BF" w:rsidRPr="001E1761" w14:paraId="770B38BF" w14:textId="77777777" w:rsidTr="00D310BF">
        <w:tc>
          <w:tcPr>
            <w:tcW w:w="496" w:type="dxa"/>
          </w:tcPr>
          <w:p w14:paraId="71C3A243"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22.</w:t>
            </w:r>
          </w:p>
        </w:tc>
        <w:tc>
          <w:tcPr>
            <w:tcW w:w="1842" w:type="dxa"/>
          </w:tcPr>
          <w:p w14:paraId="7934E5F6"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PN-EN 1008</w:t>
            </w:r>
          </w:p>
        </w:tc>
        <w:tc>
          <w:tcPr>
            <w:tcW w:w="7580" w:type="dxa"/>
          </w:tcPr>
          <w:p w14:paraId="7D6717DB"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Materiały budowlane. Woda do betonów i zapraw</w:t>
            </w:r>
          </w:p>
        </w:tc>
      </w:tr>
      <w:tr w:rsidR="00D310BF" w:rsidRPr="001E1761" w14:paraId="276FA408" w14:textId="77777777" w:rsidTr="00D310BF">
        <w:tc>
          <w:tcPr>
            <w:tcW w:w="496" w:type="dxa"/>
          </w:tcPr>
          <w:p w14:paraId="048CF1E6"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23.</w:t>
            </w:r>
          </w:p>
        </w:tc>
        <w:tc>
          <w:tcPr>
            <w:tcW w:w="1842" w:type="dxa"/>
          </w:tcPr>
          <w:p w14:paraId="2E28B76F"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PN-C-96177</w:t>
            </w:r>
          </w:p>
        </w:tc>
        <w:tc>
          <w:tcPr>
            <w:tcW w:w="7580" w:type="dxa"/>
          </w:tcPr>
          <w:p w14:paraId="6B11DD9C"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Lepik asfaltowy bez wypełniaczy stosowany na gorąco</w:t>
            </w:r>
          </w:p>
        </w:tc>
      </w:tr>
      <w:tr w:rsidR="00D310BF" w:rsidRPr="001E1761" w14:paraId="6A21DB75" w14:textId="77777777" w:rsidTr="00D310BF">
        <w:tc>
          <w:tcPr>
            <w:tcW w:w="496" w:type="dxa"/>
          </w:tcPr>
          <w:p w14:paraId="00F49237"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24.</w:t>
            </w:r>
          </w:p>
        </w:tc>
        <w:tc>
          <w:tcPr>
            <w:tcW w:w="1842" w:type="dxa"/>
          </w:tcPr>
          <w:p w14:paraId="4199EA26"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PN-D-95017</w:t>
            </w:r>
          </w:p>
        </w:tc>
        <w:tc>
          <w:tcPr>
            <w:tcW w:w="7580" w:type="dxa"/>
          </w:tcPr>
          <w:p w14:paraId="48B8870D"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Surowiec drzewny. Drewno tartaczne iglaste</w:t>
            </w:r>
          </w:p>
        </w:tc>
      </w:tr>
      <w:tr w:rsidR="00D310BF" w:rsidRPr="001E1761" w14:paraId="765BFA72" w14:textId="77777777" w:rsidTr="00D310BF">
        <w:tc>
          <w:tcPr>
            <w:tcW w:w="496" w:type="dxa"/>
          </w:tcPr>
          <w:p w14:paraId="2FECFA43"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25.</w:t>
            </w:r>
          </w:p>
        </w:tc>
        <w:tc>
          <w:tcPr>
            <w:tcW w:w="1842" w:type="dxa"/>
          </w:tcPr>
          <w:p w14:paraId="31499F41"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PN-D-96000</w:t>
            </w:r>
          </w:p>
        </w:tc>
        <w:tc>
          <w:tcPr>
            <w:tcW w:w="7580" w:type="dxa"/>
          </w:tcPr>
          <w:p w14:paraId="706F3BF4"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Tarcica iglasta ogólnego przeznaczenia</w:t>
            </w:r>
          </w:p>
        </w:tc>
      </w:tr>
      <w:tr w:rsidR="00D310BF" w:rsidRPr="001E1761" w14:paraId="00B63D92" w14:textId="77777777" w:rsidTr="00D310BF">
        <w:tc>
          <w:tcPr>
            <w:tcW w:w="496" w:type="dxa"/>
          </w:tcPr>
          <w:p w14:paraId="41A3DC87"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26.</w:t>
            </w:r>
          </w:p>
        </w:tc>
        <w:tc>
          <w:tcPr>
            <w:tcW w:w="1842" w:type="dxa"/>
          </w:tcPr>
          <w:p w14:paraId="464FFD49"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PN-D-96002</w:t>
            </w:r>
          </w:p>
        </w:tc>
        <w:tc>
          <w:tcPr>
            <w:tcW w:w="7580" w:type="dxa"/>
          </w:tcPr>
          <w:p w14:paraId="05B4B5FC"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Tarcica liściasta ogólnego przeznaczenia</w:t>
            </w:r>
          </w:p>
        </w:tc>
      </w:tr>
      <w:tr w:rsidR="00D310BF" w:rsidRPr="001E1761" w14:paraId="0598831E" w14:textId="77777777" w:rsidTr="00D310BF">
        <w:tc>
          <w:tcPr>
            <w:tcW w:w="496" w:type="dxa"/>
          </w:tcPr>
          <w:p w14:paraId="6A64C647"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27.</w:t>
            </w:r>
          </w:p>
        </w:tc>
        <w:tc>
          <w:tcPr>
            <w:tcW w:w="1842" w:type="dxa"/>
          </w:tcPr>
          <w:p w14:paraId="3717937F"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PN-H-93215</w:t>
            </w:r>
          </w:p>
        </w:tc>
        <w:tc>
          <w:tcPr>
            <w:tcW w:w="7580" w:type="dxa"/>
          </w:tcPr>
          <w:p w14:paraId="1E823E30"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Walcówka i pręty stalowe do zbrojenia betonu</w:t>
            </w:r>
          </w:p>
        </w:tc>
      </w:tr>
      <w:tr w:rsidR="00D310BF" w:rsidRPr="001E1761" w14:paraId="23F779ED" w14:textId="77777777" w:rsidTr="00D310BF">
        <w:tc>
          <w:tcPr>
            <w:tcW w:w="496" w:type="dxa"/>
          </w:tcPr>
          <w:p w14:paraId="46EADAE8"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28.</w:t>
            </w:r>
          </w:p>
        </w:tc>
        <w:tc>
          <w:tcPr>
            <w:tcW w:w="1842" w:type="dxa"/>
          </w:tcPr>
          <w:p w14:paraId="3ADCDB49"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PN-M-82010</w:t>
            </w:r>
          </w:p>
        </w:tc>
        <w:tc>
          <w:tcPr>
            <w:tcW w:w="7580" w:type="dxa"/>
          </w:tcPr>
          <w:p w14:paraId="45D553AA"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Podkładki kwadratowe w konstrukcjach drewnianych</w:t>
            </w:r>
          </w:p>
        </w:tc>
      </w:tr>
      <w:tr w:rsidR="00D310BF" w:rsidRPr="001E1761" w14:paraId="4BAB6249" w14:textId="77777777" w:rsidTr="00D310BF">
        <w:tc>
          <w:tcPr>
            <w:tcW w:w="496" w:type="dxa"/>
          </w:tcPr>
          <w:p w14:paraId="680D326A"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29.</w:t>
            </w:r>
          </w:p>
        </w:tc>
        <w:tc>
          <w:tcPr>
            <w:tcW w:w="1842" w:type="dxa"/>
          </w:tcPr>
          <w:p w14:paraId="5D540AFC"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PN-M-82121</w:t>
            </w:r>
          </w:p>
        </w:tc>
        <w:tc>
          <w:tcPr>
            <w:tcW w:w="7580" w:type="dxa"/>
          </w:tcPr>
          <w:p w14:paraId="7C3656C3"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Śruby ze łbem kwadratowym</w:t>
            </w:r>
          </w:p>
        </w:tc>
      </w:tr>
      <w:tr w:rsidR="00D310BF" w:rsidRPr="001E1761" w14:paraId="2DA582E0" w14:textId="77777777" w:rsidTr="00D310BF">
        <w:tc>
          <w:tcPr>
            <w:tcW w:w="496" w:type="dxa"/>
          </w:tcPr>
          <w:p w14:paraId="08E676A5"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30.</w:t>
            </w:r>
          </w:p>
        </w:tc>
        <w:tc>
          <w:tcPr>
            <w:tcW w:w="1842" w:type="dxa"/>
          </w:tcPr>
          <w:p w14:paraId="0C624F8B"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PN-M-82503</w:t>
            </w:r>
          </w:p>
        </w:tc>
        <w:tc>
          <w:tcPr>
            <w:tcW w:w="7580" w:type="dxa"/>
          </w:tcPr>
          <w:p w14:paraId="3292326E"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Wkręty do drewna ze łbem stożkowym</w:t>
            </w:r>
          </w:p>
        </w:tc>
      </w:tr>
      <w:tr w:rsidR="00D310BF" w:rsidRPr="001E1761" w14:paraId="22BF9E31" w14:textId="77777777" w:rsidTr="00D310BF">
        <w:tc>
          <w:tcPr>
            <w:tcW w:w="496" w:type="dxa"/>
          </w:tcPr>
          <w:p w14:paraId="419A87D8"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31.</w:t>
            </w:r>
          </w:p>
        </w:tc>
        <w:tc>
          <w:tcPr>
            <w:tcW w:w="1842" w:type="dxa"/>
          </w:tcPr>
          <w:p w14:paraId="605A3359"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PN-M-82505</w:t>
            </w:r>
          </w:p>
        </w:tc>
        <w:tc>
          <w:tcPr>
            <w:tcW w:w="7580" w:type="dxa"/>
          </w:tcPr>
          <w:p w14:paraId="7F70BAEA"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Wkręty do drewna ze łbem kulistym</w:t>
            </w:r>
          </w:p>
        </w:tc>
      </w:tr>
      <w:tr w:rsidR="00D310BF" w:rsidRPr="001E1761" w14:paraId="6F1AEA0F" w14:textId="77777777" w:rsidTr="00D310BF">
        <w:tc>
          <w:tcPr>
            <w:tcW w:w="496" w:type="dxa"/>
          </w:tcPr>
          <w:p w14:paraId="2C2488F5"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32.</w:t>
            </w:r>
          </w:p>
        </w:tc>
        <w:tc>
          <w:tcPr>
            <w:tcW w:w="1842" w:type="dxa"/>
          </w:tcPr>
          <w:p w14:paraId="10A6D99A"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PN-S-02205</w:t>
            </w:r>
          </w:p>
        </w:tc>
        <w:tc>
          <w:tcPr>
            <w:tcW w:w="7580" w:type="dxa"/>
          </w:tcPr>
          <w:p w14:paraId="6BF69E11"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Drogi samochodowe. Roboty ziemne. Wymagania i badania</w:t>
            </w:r>
          </w:p>
        </w:tc>
      </w:tr>
      <w:tr w:rsidR="00D310BF" w:rsidRPr="001E1761" w14:paraId="50051EB1" w14:textId="77777777" w:rsidTr="00D310BF">
        <w:tc>
          <w:tcPr>
            <w:tcW w:w="496" w:type="dxa"/>
          </w:tcPr>
          <w:p w14:paraId="76923343"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33.</w:t>
            </w:r>
          </w:p>
        </w:tc>
        <w:tc>
          <w:tcPr>
            <w:tcW w:w="1842" w:type="dxa"/>
          </w:tcPr>
          <w:p w14:paraId="61C58E3E"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BN-87/5028-12</w:t>
            </w:r>
          </w:p>
        </w:tc>
        <w:tc>
          <w:tcPr>
            <w:tcW w:w="7580" w:type="dxa"/>
          </w:tcPr>
          <w:p w14:paraId="72EED8EE"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Gwoździe budowlane. Gwoździe z trzpieniem gładkim, okrągłym i kwadratowym</w:t>
            </w:r>
          </w:p>
        </w:tc>
      </w:tr>
      <w:tr w:rsidR="00D310BF" w:rsidRPr="001E1761" w14:paraId="4709CB14" w14:textId="77777777" w:rsidTr="00D310BF">
        <w:tc>
          <w:tcPr>
            <w:tcW w:w="496" w:type="dxa"/>
          </w:tcPr>
          <w:p w14:paraId="6F774C6E"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34.</w:t>
            </w:r>
          </w:p>
        </w:tc>
        <w:tc>
          <w:tcPr>
            <w:tcW w:w="1842" w:type="dxa"/>
          </w:tcPr>
          <w:p w14:paraId="4EBC19E3"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BN-88/6731-08</w:t>
            </w:r>
          </w:p>
        </w:tc>
        <w:tc>
          <w:tcPr>
            <w:tcW w:w="7580" w:type="dxa"/>
          </w:tcPr>
          <w:p w14:paraId="2139F21B"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Cement. Transport i przechowywanie</w:t>
            </w:r>
          </w:p>
        </w:tc>
      </w:tr>
      <w:tr w:rsidR="00D310BF" w:rsidRPr="001E1761" w14:paraId="554F4DB6" w14:textId="77777777" w:rsidTr="00D310BF">
        <w:tc>
          <w:tcPr>
            <w:tcW w:w="496" w:type="dxa"/>
          </w:tcPr>
          <w:p w14:paraId="5DC08CDD"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35.</w:t>
            </w:r>
          </w:p>
        </w:tc>
        <w:tc>
          <w:tcPr>
            <w:tcW w:w="1842" w:type="dxa"/>
          </w:tcPr>
          <w:p w14:paraId="3EE8E8E1"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BN-67/6747-14</w:t>
            </w:r>
          </w:p>
        </w:tc>
        <w:tc>
          <w:tcPr>
            <w:tcW w:w="7580" w:type="dxa"/>
          </w:tcPr>
          <w:p w14:paraId="083ADD7A"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Sposoby zabezpieczenia wyrobów kamiennych podczas transportu</w:t>
            </w:r>
          </w:p>
        </w:tc>
      </w:tr>
      <w:tr w:rsidR="00D310BF" w:rsidRPr="001E1761" w14:paraId="5EFDAA27" w14:textId="77777777" w:rsidTr="00D310BF">
        <w:tc>
          <w:tcPr>
            <w:tcW w:w="496" w:type="dxa"/>
          </w:tcPr>
          <w:p w14:paraId="5E652864"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36.</w:t>
            </w:r>
          </w:p>
        </w:tc>
        <w:tc>
          <w:tcPr>
            <w:tcW w:w="1842" w:type="dxa"/>
          </w:tcPr>
          <w:p w14:paraId="69CB6608"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BN-79/6751-01</w:t>
            </w:r>
          </w:p>
        </w:tc>
        <w:tc>
          <w:tcPr>
            <w:tcW w:w="7580" w:type="dxa"/>
          </w:tcPr>
          <w:p w14:paraId="3B163BB7"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Materiały izolacji przeciwwilgociowej. Papa asfaltowa na taśmie aluminiowej</w:t>
            </w:r>
          </w:p>
        </w:tc>
      </w:tr>
      <w:tr w:rsidR="00D310BF" w:rsidRPr="001E1761" w14:paraId="690BFABC" w14:textId="77777777" w:rsidTr="00D310BF">
        <w:tc>
          <w:tcPr>
            <w:tcW w:w="496" w:type="dxa"/>
          </w:tcPr>
          <w:p w14:paraId="44758FBB"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37.</w:t>
            </w:r>
          </w:p>
        </w:tc>
        <w:tc>
          <w:tcPr>
            <w:tcW w:w="1842" w:type="dxa"/>
          </w:tcPr>
          <w:p w14:paraId="6D17D28C"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BN-88/6751-03</w:t>
            </w:r>
          </w:p>
        </w:tc>
        <w:tc>
          <w:tcPr>
            <w:tcW w:w="7580" w:type="dxa"/>
          </w:tcPr>
          <w:p w14:paraId="45F527FD"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Papa asfaltowa na welonie z włókien szklanych</w:t>
            </w:r>
          </w:p>
        </w:tc>
      </w:tr>
      <w:tr w:rsidR="00D310BF" w:rsidRPr="001E1761" w14:paraId="0CA8147E" w14:textId="77777777" w:rsidTr="00D310BF">
        <w:tc>
          <w:tcPr>
            <w:tcW w:w="496" w:type="dxa"/>
          </w:tcPr>
          <w:p w14:paraId="0B9EF8BC"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38.</w:t>
            </w:r>
          </w:p>
        </w:tc>
        <w:tc>
          <w:tcPr>
            <w:tcW w:w="1842" w:type="dxa"/>
          </w:tcPr>
          <w:p w14:paraId="6CB8F021"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BN-69/7122-11</w:t>
            </w:r>
          </w:p>
        </w:tc>
        <w:tc>
          <w:tcPr>
            <w:tcW w:w="7580" w:type="dxa"/>
          </w:tcPr>
          <w:p w14:paraId="0DE105CC"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Płyty pilśniowe z drewna</w:t>
            </w:r>
          </w:p>
        </w:tc>
      </w:tr>
      <w:tr w:rsidR="00D310BF" w:rsidRPr="001E1761" w14:paraId="0ACD8AD5" w14:textId="77777777" w:rsidTr="00D310BF">
        <w:tc>
          <w:tcPr>
            <w:tcW w:w="496" w:type="dxa"/>
          </w:tcPr>
          <w:p w14:paraId="2726CDC9"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39.</w:t>
            </w:r>
          </w:p>
        </w:tc>
        <w:tc>
          <w:tcPr>
            <w:tcW w:w="1842" w:type="dxa"/>
          </w:tcPr>
          <w:p w14:paraId="16B171B6"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BN-74/8841-19</w:t>
            </w:r>
          </w:p>
        </w:tc>
        <w:tc>
          <w:tcPr>
            <w:tcW w:w="7580" w:type="dxa"/>
          </w:tcPr>
          <w:p w14:paraId="306416DB"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Roboty murowe. Mury z kamienia naturalnego. Wymagania i badania przy odbiorze</w:t>
            </w:r>
          </w:p>
        </w:tc>
      </w:tr>
      <w:tr w:rsidR="00D310BF" w:rsidRPr="008A2A12" w14:paraId="10CC666D" w14:textId="77777777" w:rsidTr="00D310BF">
        <w:tc>
          <w:tcPr>
            <w:tcW w:w="496" w:type="dxa"/>
          </w:tcPr>
          <w:p w14:paraId="0A53B47F"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40.</w:t>
            </w:r>
          </w:p>
        </w:tc>
        <w:tc>
          <w:tcPr>
            <w:tcW w:w="1842" w:type="dxa"/>
          </w:tcPr>
          <w:p w14:paraId="48401892"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BN-73/9081-02</w:t>
            </w:r>
          </w:p>
        </w:tc>
        <w:tc>
          <w:tcPr>
            <w:tcW w:w="7580" w:type="dxa"/>
          </w:tcPr>
          <w:p w14:paraId="5DFB67DD" w14:textId="77777777" w:rsidR="00D310BF" w:rsidRPr="00D310BF" w:rsidRDefault="00D310BF" w:rsidP="002C3E3A">
            <w:pPr>
              <w:contextualSpacing/>
              <w:jc w:val="both"/>
              <w:rPr>
                <w:rFonts w:ascii="Bookman Old Style" w:hAnsi="Bookman Old Style"/>
                <w:sz w:val="20"/>
                <w:szCs w:val="20"/>
              </w:rPr>
            </w:pPr>
            <w:r w:rsidRPr="00D310BF">
              <w:rPr>
                <w:rFonts w:ascii="Bookman Old Style" w:hAnsi="Bookman Old Style"/>
                <w:sz w:val="20"/>
                <w:szCs w:val="20"/>
              </w:rPr>
              <w:t>Formy stalowe do produkcji elementów budowlanych z betonu kruszywowego. Wymagania i badania</w:t>
            </w:r>
          </w:p>
        </w:tc>
      </w:tr>
    </w:tbl>
    <w:p w14:paraId="405D6282" w14:textId="77777777" w:rsidR="00D310BF" w:rsidRPr="00AE5301" w:rsidRDefault="00D310BF" w:rsidP="002C3E3A">
      <w:pPr>
        <w:pStyle w:val="Nagwek2"/>
        <w:rPr>
          <w:rFonts w:ascii="Bookman Old Style" w:hAnsi="Bookman Old Style"/>
          <w:sz w:val="20"/>
        </w:rPr>
      </w:pPr>
    </w:p>
    <w:p w14:paraId="43F51E58" w14:textId="03BA3F16" w:rsidR="0067527B" w:rsidRPr="0067527B" w:rsidRDefault="0067527B" w:rsidP="002C3E3A">
      <w:pPr>
        <w:jc w:val="both"/>
        <w:rPr>
          <w:rFonts w:ascii="Bookman Old Style" w:hAnsi="Bookman Old Style"/>
        </w:rPr>
      </w:pPr>
    </w:p>
    <w:sectPr w:rsidR="0067527B" w:rsidRPr="0067527B" w:rsidSect="008E42FE">
      <w:pgSz w:w="11906" w:h="16838"/>
      <w:pgMar w:top="993"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tzerlandLight">
    <w:altName w:val="Times New Roman"/>
    <w:charset w:val="00"/>
    <w:family w:val="auto"/>
    <w:pitch w:val="variable"/>
    <w:sig w:usb0="00000001" w:usb1="00000000" w:usb2="00000000" w:usb3="00000000" w:csb0="00000003" w:csb1="00000000"/>
  </w:font>
  <w:font w:name="SwitzerlandCondensed">
    <w:charset w:val="00"/>
    <w:family w:val="auto"/>
    <w:pitch w:val="variable"/>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TT E 169518 0t 0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014CBB8"/>
    <w:lvl w:ilvl="0">
      <w:start w:val="1"/>
      <w:numFmt w:val="bullet"/>
      <w:pStyle w:val="Listapunktowana4"/>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AB7E81EE"/>
    <w:lvl w:ilvl="0">
      <w:start w:val="1"/>
      <w:numFmt w:val="bullet"/>
      <w:pStyle w:val="Listapunktowana2"/>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725474"/>
    <w:multiLevelType w:val="hybridMultilevel"/>
    <w:tmpl w:val="F626D55C"/>
    <w:name w:val="WW8Num23"/>
    <w:lvl w:ilvl="0" w:tplc="E0886BEC">
      <w:start w:val="1"/>
      <w:numFmt w:val="lowerLetter"/>
      <w:lvlText w:val="%1)"/>
      <w:lvlJc w:val="left"/>
      <w:pPr>
        <w:ind w:left="720" w:hanging="360"/>
      </w:pPr>
    </w:lvl>
    <w:lvl w:ilvl="1" w:tplc="DE589360" w:tentative="1">
      <w:start w:val="1"/>
      <w:numFmt w:val="lowerLetter"/>
      <w:lvlText w:val="%2."/>
      <w:lvlJc w:val="left"/>
      <w:pPr>
        <w:ind w:left="1440" w:hanging="360"/>
      </w:pPr>
    </w:lvl>
    <w:lvl w:ilvl="2" w:tplc="31A6386A" w:tentative="1">
      <w:start w:val="1"/>
      <w:numFmt w:val="lowerRoman"/>
      <w:lvlText w:val="%3."/>
      <w:lvlJc w:val="right"/>
      <w:pPr>
        <w:ind w:left="2160" w:hanging="180"/>
      </w:pPr>
    </w:lvl>
    <w:lvl w:ilvl="3" w:tplc="AFB089FC" w:tentative="1">
      <w:start w:val="1"/>
      <w:numFmt w:val="decimal"/>
      <w:lvlText w:val="%4."/>
      <w:lvlJc w:val="left"/>
      <w:pPr>
        <w:ind w:left="2880" w:hanging="360"/>
      </w:pPr>
    </w:lvl>
    <w:lvl w:ilvl="4" w:tplc="316674DC" w:tentative="1">
      <w:start w:val="1"/>
      <w:numFmt w:val="lowerLetter"/>
      <w:lvlText w:val="%5."/>
      <w:lvlJc w:val="left"/>
      <w:pPr>
        <w:ind w:left="3600" w:hanging="360"/>
      </w:pPr>
    </w:lvl>
    <w:lvl w:ilvl="5" w:tplc="8DB4B21C" w:tentative="1">
      <w:start w:val="1"/>
      <w:numFmt w:val="lowerRoman"/>
      <w:lvlText w:val="%6."/>
      <w:lvlJc w:val="right"/>
      <w:pPr>
        <w:ind w:left="4320" w:hanging="180"/>
      </w:pPr>
    </w:lvl>
    <w:lvl w:ilvl="6" w:tplc="78305718" w:tentative="1">
      <w:start w:val="1"/>
      <w:numFmt w:val="decimal"/>
      <w:lvlText w:val="%7."/>
      <w:lvlJc w:val="left"/>
      <w:pPr>
        <w:ind w:left="5040" w:hanging="360"/>
      </w:pPr>
    </w:lvl>
    <w:lvl w:ilvl="7" w:tplc="B92A1436" w:tentative="1">
      <w:start w:val="1"/>
      <w:numFmt w:val="lowerLetter"/>
      <w:lvlText w:val="%8."/>
      <w:lvlJc w:val="left"/>
      <w:pPr>
        <w:ind w:left="5760" w:hanging="360"/>
      </w:pPr>
    </w:lvl>
    <w:lvl w:ilvl="8" w:tplc="E1BCA9F2" w:tentative="1">
      <w:start w:val="1"/>
      <w:numFmt w:val="lowerRoman"/>
      <w:lvlText w:val="%9."/>
      <w:lvlJc w:val="right"/>
      <w:pPr>
        <w:ind w:left="6480" w:hanging="180"/>
      </w:pPr>
    </w:lvl>
  </w:abstractNum>
  <w:abstractNum w:abstractNumId="4" w15:restartNumberingAfterBreak="0">
    <w:nsid w:val="00892986"/>
    <w:multiLevelType w:val="hybridMultilevel"/>
    <w:tmpl w:val="45C88FC0"/>
    <w:name w:val="WW8Num49"/>
    <w:lvl w:ilvl="0" w:tplc="9964FE84">
      <w:start w:val="1"/>
      <w:numFmt w:val="bullet"/>
      <w:lvlText w:val=""/>
      <w:lvlJc w:val="left"/>
      <w:pPr>
        <w:ind w:left="360" w:hanging="360"/>
      </w:pPr>
      <w:rPr>
        <w:rFonts w:ascii="Symbol" w:hAnsi="Symbol" w:hint="default"/>
      </w:rPr>
    </w:lvl>
    <w:lvl w:ilvl="1" w:tplc="B086B20E" w:tentative="1">
      <w:start w:val="1"/>
      <w:numFmt w:val="bullet"/>
      <w:lvlText w:val="o"/>
      <w:lvlJc w:val="left"/>
      <w:pPr>
        <w:ind w:left="1080" w:hanging="360"/>
      </w:pPr>
      <w:rPr>
        <w:rFonts w:ascii="Courier New" w:hAnsi="Courier New" w:cs="Courier New" w:hint="default"/>
      </w:rPr>
    </w:lvl>
    <w:lvl w:ilvl="2" w:tplc="2FBCA498" w:tentative="1">
      <w:start w:val="1"/>
      <w:numFmt w:val="bullet"/>
      <w:lvlText w:val=""/>
      <w:lvlJc w:val="left"/>
      <w:pPr>
        <w:ind w:left="1800" w:hanging="360"/>
      </w:pPr>
      <w:rPr>
        <w:rFonts w:ascii="Wingdings" w:hAnsi="Wingdings" w:hint="default"/>
      </w:rPr>
    </w:lvl>
    <w:lvl w:ilvl="3" w:tplc="F3441AE0" w:tentative="1">
      <w:start w:val="1"/>
      <w:numFmt w:val="bullet"/>
      <w:lvlText w:val=""/>
      <w:lvlJc w:val="left"/>
      <w:pPr>
        <w:ind w:left="2520" w:hanging="360"/>
      </w:pPr>
      <w:rPr>
        <w:rFonts w:ascii="Symbol" w:hAnsi="Symbol" w:hint="default"/>
      </w:rPr>
    </w:lvl>
    <w:lvl w:ilvl="4" w:tplc="718C9C68" w:tentative="1">
      <w:start w:val="1"/>
      <w:numFmt w:val="bullet"/>
      <w:lvlText w:val="o"/>
      <w:lvlJc w:val="left"/>
      <w:pPr>
        <w:ind w:left="3240" w:hanging="360"/>
      </w:pPr>
      <w:rPr>
        <w:rFonts w:ascii="Courier New" w:hAnsi="Courier New" w:cs="Courier New" w:hint="default"/>
      </w:rPr>
    </w:lvl>
    <w:lvl w:ilvl="5" w:tplc="C61EE99C" w:tentative="1">
      <w:start w:val="1"/>
      <w:numFmt w:val="bullet"/>
      <w:lvlText w:val=""/>
      <w:lvlJc w:val="left"/>
      <w:pPr>
        <w:ind w:left="3960" w:hanging="360"/>
      </w:pPr>
      <w:rPr>
        <w:rFonts w:ascii="Wingdings" w:hAnsi="Wingdings" w:hint="default"/>
      </w:rPr>
    </w:lvl>
    <w:lvl w:ilvl="6" w:tplc="BAE805C4" w:tentative="1">
      <w:start w:val="1"/>
      <w:numFmt w:val="bullet"/>
      <w:lvlText w:val=""/>
      <w:lvlJc w:val="left"/>
      <w:pPr>
        <w:ind w:left="4680" w:hanging="360"/>
      </w:pPr>
      <w:rPr>
        <w:rFonts w:ascii="Symbol" w:hAnsi="Symbol" w:hint="default"/>
      </w:rPr>
    </w:lvl>
    <w:lvl w:ilvl="7" w:tplc="7A4EA1D0" w:tentative="1">
      <w:start w:val="1"/>
      <w:numFmt w:val="bullet"/>
      <w:lvlText w:val="o"/>
      <w:lvlJc w:val="left"/>
      <w:pPr>
        <w:ind w:left="5400" w:hanging="360"/>
      </w:pPr>
      <w:rPr>
        <w:rFonts w:ascii="Courier New" w:hAnsi="Courier New" w:cs="Courier New" w:hint="default"/>
      </w:rPr>
    </w:lvl>
    <w:lvl w:ilvl="8" w:tplc="43E06770" w:tentative="1">
      <w:start w:val="1"/>
      <w:numFmt w:val="bullet"/>
      <w:lvlText w:val=""/>
      <w:lvlJc w:val="left"/>
      <w:pPr>
        <w:ind w:left="6120" w:hanging="360"/>
      </w:pPr>
      <w:rPr>
        <w:rFonts w:ascii="Wingdings" w:hAnsi="Wingdings" w:hint="default"/>
      </w:rPr>
    </w:lvl>
  </w:abstractNum>
  <w:abstractNum w:abstractNumId="5" w15:restartNumberingAfterBreak="0">
    <w:nsid w:val="0236766D"/>
    <w:multiLevelType w:val="hybridMultilevel"/>
    <w:tmpl w:val="E9E24768"/>
    <w:name w:val="WW8Num92"/>
    <w:lvl w:ilvl="0" w:tplc="D4E04762">
      <w:start w:val="1"/>
      <w:numFmt w:val="bullet"/>
      <w:lvlText w:val=""/>
      <w:lvlJc w:val="left"/>
      <w:pPr>
        <w:ind w:left="720" w:hanging="360"/>
      </w:pPr>
      <w:rPr>
        <w:rFonts w:ascii="Symbol" w:hAnsi="Symbol" w:hint="default"/>
      </w:rPr>
    </w:lvl>
    <w:lvl w:ilvl="1" w:tplc="E98EA30A" w:tentative="1">
      <w:start w:val="1"/>
      <w:numFmt w:val="bullet"/>
      <w:lvlText w:val="o"/>
      <w:lvlJc w:val="left"/>
      <w:pPr>
        <w:ind w:left="1440" w:hanging="360"/>
      </w:pPr>
      <w:rPr>
        <w:rFonts w:ascii="Courier New" w:hAnsi="Courier New" w:cs="Courier New" w:hint="default"/>
      </w:rPr>
    </w:lvl>
    <w:lvl w:ilvl="2" w:tplc="58B6CEE0" w:tentative="1">
      <w:start w:val="1"/>
      <w:numFmt w:val="bullet"/>
      <w:lvlText w:val=""/>
      <w:lvlJc w:val="left"/>
      <w:pPr>
        <w:ind w:left="2160" w:hanging="360"/>
      </w:pPr>
      <w:rPr>
        <w:rFonts w:ascii="Wingdings" w:hAnsi="Wingdings" w:hint="default"/>
      </w:rPr>
    </w:lvl>
    <w:lvl w:ilvl="3" w:tplc="F14212BE" w:tentative="1">
      <w:start w:val="1"/>
      <w:numFmt w:val="bullet"/>
      <w:lvlText w:val=""/>
      <w:lvlJc w:val="left"/>
      <w:pPr>
        <w:ind w:left="2880" w:hanging="360"/>
      </w:pPr>
      <w:rPr>
        <w:rFonts w:ascii="Symbol" w:hAnsi="Symbol" w:hint="default"/>
      </w:rPr>
    </w:lvl>
    <w:lvl w:ilvl="4" w:tplc="7BA4C93A" w:tentative="1">
      <w:start w:val="1"/>
      <w:numFmt w:val="bullet"/>
      <w:lvlText w:val="o"/>
      <w:lvlJc w:val="left"/>
      <w:pPr>
        <w:ind w:left="3600" w:hanging="360"/>
      </w:pPr>
      <w:rPr>
        <w:rFonts w:ascii="Courier New" w:hAnsi="Courier New" w:cs="Courier New" w:hint="default"/>
      </w:rPr>
    </w:lvl>
    <w:lvl w:ilvl="5" w:tplc="6CCC6A70" w:tentative="1">
      <w:start w:val="1"/>
      <w:numFmt w:val="bullet"/>
      <w:lvlText w:val=""/>
      <w:lvlJc w:val="left"/>
      <w:pPr>
        <w:ind w:left="4320" w:hanging="360"/>
      </w:pPr>
      <w:rPr>
        <w:rFonts w:ascii="Wingdings" w:hAnsi="Wingdings" w:hint="default"/>
      </w:rPr>
    </w:lvl>
    <w:lvl w:ilvl="6" w:tplc="E2B253F6" w:tentative="1">
      <w:start w:val="1"/>
      <w:numFmt w:val="bullet"/>
      <w:lvlText w:val=""/>
      <w:lvlJc w:val="left"/>
      <w:pPr>
        <w:ind w:left="5040" w:hanging="360"/>
      </w:pPr>
      <w:rPr>
        <w:rFonts w:ascii="Symbol" w:hAnsi="Symbol" w:hint="default"/>
      </w:rPr>
    </w:lvl>
    <w:lvl w:ilvl="7" w:tplc="857EC63C" w:tentative="1">
      <w:start w:val="1"/>
      <w:numFmt w:val="bullet"/>
      <w:lvlText w:val="o"/>
      <w:lvlJc w:val="left"/>
      <w:pPr>
        <w:ind w:left="5760" w:hanging="360"/>
      </w:pPr>
      <w:rPr>
        <w:rFonts w:ascii="Courier New" w:hAnsi="Courier New" w:cs="Courier New" w:hint="default"/>
      </w:rPr>
    </w:lvl>
    <w:lvl w:ilvl="8" w:tplc="5DB45844" w:tentative="1">
      <w:start w:val="1"/>
      <w:numFmt w:val="bullet"/>
      <w:lvlText w:val=""/>
      <w:lvlJc w:val="left"/>
      <w:pPr>
        <w:ind w:left="6480" w:hanging="360"/>
      </w:pPr>
      <w:rPr>
        <w:rFonts w:ascii="Wingdings" w:hAnsi="Wingdings" w:hint="default"/>
      </w:rPr>
    </w:lvl>
  </w:abstractNum>
  <w:abstractNum w:abstractNumId="6" w15:restartNumberingAfterBreak="0">
    <w:nsid w:val="1CF46FCE"/>
    <w:multiLevelType w:val="singleLevel"/>
    <w:tmpl w:val="6640FEBC"/>
    <w:lvl w:ilvl="0">
      <w:start w:val="1"/>
      <w:numFmt w:val="lowerLetter"/>
      <w:lvlText w:val="%1)"/>
      <w:legacy w:legacy="1" w:legacySpace="0" w:legacyIndent="283"/>
      <w:lvlJc w:val="left"/>
      <w:pPr>
        <w:ind w:left="283" w:hanging="283"/>
      </w:pPr>
    </w:lvl>
  </w:abstractNum>
  <w:abstractNum w:abstractNumId="7" w15:restartNumberingAfterBreak="0">
    <w:nsid w:val="1D64435D"/>
    <w:multiLevelType w:val="singleLevel"/>
    <w:tmpl w:val="6640FEBC"/>
    <w:lvl w:ilvl="0">
      <w:start w:val="1"/>
      <w:numFmt w:val="lowerLetter"/>
      <w:lvlText w:val="%1)"/>
      <w:legacy w:legacy="1" w:legacySpace="0" w:legacyIndent="283"/>
      <w:lvlJc w:val="left"/>
      <w:pPr>
        <w:ind w:left="283" w:hanging="283"/>
      </w:pPr>
    </w:lvl>
  </w:abstractNum>
  <w:abstractNum w:abstractNumId="8" w15:restartNumberingAfterBreak="0">
    <w:nsid w:val="22914E9D"/>
    <w:multiLevelType w:val="singleLevel"/>
    <w:tmpl w:val="41A25A08"/>
    <w:lvl w:ilvl="0">
      <w:start w:val="4"/>
      <w:numFmt w:val="lowerLetter"/>
      <w:lvlText w:val="%1)"/>
      <w:legacy w:legacy="1" w:legacySpace="0" w:legacyIndent="283"/>
      <w:lvlJc w:val="left"/>
      <w:pPr>
        <w:ind w:left="283" w:hanging="283"/>
      </w:pPr>
    </w:lvl>
  </w:abstractNum>
  <w:abstractNum w:abstractNumId="9" w15:restartNumberingAfterBreak="0">
    <w:nsid w:val="3DB10322"/>
    <w:multiLevelType w:val="singleLevel"/>
    <w:tmpl w:val="A1605070"/>
    <w:lvl w:ilvl="0">
      <w:start w:val="43"/>
      <w:numFmt w:val="decimal"/>
      <w:lvlText w:val="%1."/>
      <w:legacy w:legacy="1" w:legacySpace="0" w:legacyIndent="283"/>
      <w:lvlJc w:val="left"/>
      <w:pPr>
        <w:ind w:left="283" w:hanging="283"/>
      </w:pPr>
    </w:lvl>
  </w:abstractNum>
  <w:abstractNum w:abstractNumId="10" w15:restartNumberingAfterBreak="0">
    <w:nsid w:val="410641F4"/>
    <w:multiLevelType w:val="singleLevel"/>
    <w:tmpl w:val="6640FEBC"/>
    <w:lvl w:ilvl="0">
      <w:start w:val="1"/>
      <w:numFmt w:val="lowerLetter"/>
      <w:lvlText w:val="%1)"/>
      <w:legacy w:legacy="1" w:legacySpace="0" w:legacyIndent="283"/>
      <w:lvlJc w:val="left"/>
      <w:pPr>
        <w:ind w:left="991" w:hanging="283"/>
      </w:pPr>
    </w:lvl>
  </w:abstractNum>
  <w:abstractNum w:abstractNumId="11" w15:restartNumberingAfterBreak="0">
    <w:nsid w:val="589347C6"/>
    <w:multiLevelType w:val="multilevel"/>
    <w:tmpl w:val="9404D4AA"/>
    <w:lvl w:ilvl="0">
      <w:start w:val="1"/>
      <w:numFmt w:val="ordinal"/>
      <w:pStyle w:val="Asia1"/>
      <w:lvlText w:val="%1"/>
      <w:lvlJc w:val="left"/>
      <w:pPr>
        <w:tabs>
          <w:tab w:val="num" w:pos="227"/>
        </w:tabs>
        <w:ind w:left="454" w:hanging="454"/>
      </w:pPr>
      <w:rPr>
        <w:rFonts w:ascii="Times New Roman" w:hAnsi="Times New Roman" w:hint="default"/>
        <w:b/>
        <w:i w:val="0"/>
        <w:caps w:val="0"/>
        <w:vanish w:val="0"/>
        <w:sz w:val="20"/>
        <w:szCs w:val="20"/>
      </w:rPr>
    </w:lvl>
    <w:lvl w:ilvl="1">
      <w:start w:val="1"/>
      <w:numFmt w:val="ordinal"/>
      <w:lvlRestart w:val="0"/>
      <w:pStyle w:val="Asia2"/>
      <w:lvlText w:val="%1%2"/>
      <w:lvlJc w:val="left"/>
      <w:pPr>
        <w:tabs>
          <w:tab w:val="num" w:pos="454"/>
        </w:tabs>
        <w:ind w:left="454" w:hanging="454"/>
      </w:pPr>
      <w:rPr>
        <w:rFonts w:ascii="Times New Roman" w:hAnsi="Times New Roman" w:hint="default"/>
        <w:b/>
        <w:i w:val="0"/>
        <w:sz w:val="20"/>
        <w:szCs w:val="20"/>
      </w:rPr>
    </w:lvl>
    <w:lvl w:ilvl="2">
      <w:start w:val="1"/>
      <w:numFmt w:val="ordinal"/>
      <w:lvlRestart w:val="0"/>
      <w:suff w:val="space"/>
      <w:lvlText w:val="%2%31."/>
      <w:lvlJc w:val="left"/>
      <w:pPr>
        <w:ind w:left="454" w:hanging="454"/>
      </w:pPr>
      <w:rPr>
        <w:rFonts w:ascii="Times New Roman" w:hAnsi="Times New Roman" w:hint="default"/>
        <w:b/>
        <w:i w:val="0"/>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73C28E6"/>
    <w:multiLevelType w:val="singleLevel"/>
    <w:tmpl w:val="9F32D91C"/>
    <w:lvl w:ilvl="0">
      <w:start w:val="1"/>
      <w:numFmt w:val="lowerLetter"/>
      <w:pStyle w:val="abc"/>
      <w:lvlText w:val="%1) "/>
      <w:lvlJc w:val="left"/>
      <w:pPr>
        <w:tabs>
          <w:tab w:val="num" w:pos="927"/>
        </w:tabs>
        <w:ind w:left="851" w:hanging="284"/>
      </w:pPr>
      <w:rPr>
        <w:rFonts w:ascii="SwitzerlandLight" w:hAnsi="SwitzerlandCondensed" w:hint="default"/>
        <w:b w:val="0"/>
        <w:i w:val="0"/>
        <w:sz w:val="20"/>
      </w:rPr>
    </w:lvl>
  </w:abstractNum>
  <w:abstractNum w:abstractNumId="13" w15:restartNumberingAfterBreak="0">
    <w:nsid w:val="6BDE60EA"/>
    <w:multiLevelType w:val="singleLevel"/>
    <w:tmpl w:val="6640FEBC"/>
    <w:lvl w:ilvl="0">
      <w:start w:val="1"/>
      <w:numFmt w:val="lowerLetter"/>
      <w:lvlText w:val="%1)"/>
      <w:legacy w:legacy="1" w:legacySpace="0" w:legacyIndent="283"/>
      <w:lvlJc w:val="left"/>
      <w:pPr>
        <w:ind w:left="283" w:hanging="283"/>
      </w:pPr>
    </w:lvl>
  </w:abstractNum>
  <w:abstractNum w:abstractNumId="14" w15:restartNumberingAfterBreak="0">
    <w:nsid w:val="718127DB"/>
    <w:multiLevelType w:val="hybridMultilevel"/>
    <w:tmpl w:val="7A325794"/>
    <w:lvl w:ilvl="0" w:tplc="2A44EAEC">
      <w:start w:val="1"/>
      <w:numFmt w:val="bullet"/>
      <w:pStyle w:val="StandardowyJwypunktowanie"/>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514"/>
        </w:tabs>
        <w:ind w:left="-514" w:hanging="360"/>
      </w:pPr>
      <w:rPr>
        <w:rFonts w:ascii="Courier New" w:hAnsi="Courier New" w:cs="Courier New" w:hint="default"/>
      </w:rPr>
    </w:lvl>
    <w:lvl w:ilvl="2" w:tplc="04150005" w:tentative="1">
      <w:start w:val="1"/>
      <w:numFmt w:val="bullet"/>
      <w:lvlText w:val=""/>
      <w:lvlJc w:val="left"/>
      <w:pPr>
        <w:tabs>
          <w:tab w:val="num" w:pos="206"/>
        </w:tabs>
        <w:ind w:left="206" w:hanging="360"/>
      </w:pPr>
      <w:rPr>
        <w:rFonts w:ascii="Wingdings" w:hAnsi="Wingdings" w:hint="default"/>
      </w:rPr>
    </w:lvl>
    <w:lvl w:ilvl="3" w:tplc="04150001" w:tentative="1">
      <w:start w:val="1"/>
      <w:numFmt w:val="bullet"/>
      <w:lvlText w:val=""/>
      <w:lvlJc w:val="left"/>
      <w:pPr>
        <w:tabs>
          <w:tab w:val="num" w:pos="926"/>
        </w:tabs>
        <w:ind w:left="926" w:hanging="360"/>
      </w:pPr>
      <w:rPr>
        <w:rFonts w:ascii="Symbol" w:hAnsi="Symbol" w:hint="default"/>
      </w:rPr>
    </w:lvl>
    <w:lvl w:ilvl="4" w:tplc="04150003" w:tentative="1">
      <w:start w:val="1"/>
      <w:numFmt w:val="bullet"/>
      <w:lvlText w:val="o"/>
      <w:lvlJc w:val="left"/>
      <w:pPr>
        <w:tabs>
          <w:tab w:val="num" w:pos="1646"/>
        </w:tabs>
        <w:ind w:left="1646" w:hanging="360"/>
      </w:pPr>
      <w:rPr>
        <w:rFonts w:ascii="Courier New" w:hAnsi="Courier New" w:cs="Courier New" w:hint="default"/>
      </w:rPr>
    </w:lvl>
    <w:lvl w:ilvl="5" w:tplc="04150005" w:tentative="1">
      <w:start w:val="1"/>
      <w:numFmt w:val="bullet"/>
      <w:lvlText w:val=""/>
      <w:lvlJc w:val="left"/>
      <w:pPr>
        <w:tabs>
          <w:tab w:val="num" w:pos="2366"/>
        </w:tabs>
        <w:ind w:left="2366" w:hanging="360"/>
      </w:pPr>
      <w:rPr>
        <w:rFonts w:ascii="Wingdings" w:hAnsi="Wingdings" w:hint="default"/>
      </w:rPr>
    </w:lvl>
    <w:lvl w:ilvl="6" w:tplc="04150001" w:tentative="1">
      <w:start w:val="1"/>
      <w:numFmt w:val="bullet"/>
      <w:lvlText w:val=""/>
      <w:lvlJc w:val="left"/>
      <w:pPr>
        <w:tabs>
          <w:tab w:val="num" w:pos="3086"/>
        </w:tabs>
        <w:ind w:left="3086" w:hanging="360"/>
      </w:pPr>
      <w:rPr>
        <w:rFonts w:ascii="Symbol" w:hAnsi="Symbol" w:hint="default"/>
      </w:rPr>
    </w:lvl>
    <w:lvl w:ilvl="7" w:tplc="04150003" w:tentative="1">
      <w:start w:val="1"/>
      <w:numFmt w:val="bullet"/>
      <w:lvlText w:val="o"/>
      <w:lvlJc w:val="left"/>
      <w:pPr>
        <w:tabs>
          <w:tab w:val="num" w:pos="3806"/>
        </w:tabs>
        <w:ind w:left="3806" w:hanging="360"/>
      </w:pPr>
      <w:rPr>
        <w:rFonts w:ascii="Courier New" w:hAnsi="Courier New" w:cs="Courier New" w:hint="default"/>
      </w:rPr>
    </w:lvl>
    <w:lvl w:ilvl="8" w:tplc="04150005" w:tentative="1">
      <w:start w:val="1"/>
      <w:numFmt w:val="bullet"/>
      <w:lvlText w:val=""/>
      <w:lvlJc w:val="left"/>
      <w:pPr>
        <w:tabs>
          <w:tab w:val="num" w:pos="4526"/>
        </w:tabs>
        <w:ind w:left="4526" w:hanging="360"/>
      </w:pPr>
      <w:rPr>
        <w:rFonts w:ascii="Wingdings" w:hAnsi="Wingdings" w:hint="default"/>
      </w:rPr>
    </w:lvl>
  </w:abstractNum>
  <w:num w:numId="1" w16cid:durableId="1896351816">
    <w:abstractNumId w:val="1"/>
  </w:num>
  <w:num w:numId="2" w16cid:durableId="558590033">
    <w:abstractNumId w:val="0"/>
  </w:num>
  <w:num w:numId="3" w16cid:durableId="272984057">
    <w:abstractNumId w:val="14"/>
  </w:num>
  <w:num w:numId="4" w16cid:durableId="1926838009">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2001694429">
    <w:abstractNumId w:val="12"/>
  </w:num>
  <w:num w:numId="6" w16cid:durableId="2132548038">
    <w:abstractNumId w:val="11"/>
  </w:num>
  <w:num w:numId="7" w16cid:durableId="473841256">
    <w:abstractNumId w:val="2"/>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8" w16cid:durableId="1680035272">
    <w:abstractNumId w:val="13"/>
  </w:num>
  <w:num w:numId="9" w16cid:durableId="175972665">
    <w:abstractNumId w:val="7"/>
  </w:num>
  <w:num w:numId="10" w16cid:durableId="319773501">
    <w:abstractNumId w:val="6"/>
  </w:num>
  <w:num w:numId="11" w16cid:durableId="945649234">
    <w:abstractNumId w:val="8"/>
  </w:num>
  <w:num w:numId="12" w16cid:durableId="1469738217">
    <w:abstractNumId w:val="10"/>
  </w:num>
  <w:num w:numId="13" w16cid:durableId="2136977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27B"/>
    <w:rsid w:val="00005031"/>
    <w:rsid w:val="00045B86"/>
    <w:rsid w:val="00063DEE"/>
    <w:rsid w:val="001E6DD1"/>
    <w:rsid w:val="002318AF"/>
    <w:rsid w:val="002C3E3A"/>
    <w:rsid w:val="002D1BF3"/>
    <w:rsid w:val="003D426E"/>
    <w:rsid w:val="004F70E7"/>
    <w:rsid w:val="00573724"/>
    <w:rsid w:val="00587EAE"/>
    <w:rsid w:val="00590FBB"/>
    <w:rsid w:val="005F6991"/>
    <w:rsid w:val="006359C4"/>
    <w:rsid w:val="00640B9F"/>
    <w:rsid w:val="00656778"/>
    <w:rsid w:val="0067527B"/>
    <w:rsid w:val="006B4647"/>
    <w:rsid w:val="006D034A"/>
    <w:rsid w:val="0070379A"/>
    <w:rsid w:val="007476FE"/>
    <w:rsid w:val="00753657"/>
    <w:rsid w:val="007D0CB4"/>
    <w:rsid w:val="008043D5"/>
    <w:rsid w:val="008A586C"/>
    <w:rsid w:val="008C5FA0"/>
    <w:rsid w:val="008E42FE"/>
    <w:rsid w:val="00906A25"/>
    <w:rsid w:val="00965E9D"/>
    <w:rsid w:val="00980D8C"/>
    <w:rsid w:val="009854C1"/>
    <w:rsid w:val="009A3D5E"/>
    <w:rsid w:val="009B132A"/>
    <w:rsid w:val="009C6763"/>
    <w:rsid w:val="009F3224"/>
    <w:rsid w:val="00A55E0E"/>
    <w:rsid w:val="00AD5782"/>
    <w:rsid w:val="00AE2198"/>
    <w:rsid w:val="00AE28E2"/>
    <w:rsid w:val="00B03CBB"/>
    <w:rsid w:val="00B0696B"/>
    <w:rsid w:val="00BA1798"/>
    <w:rsid w:val="00BB0148"/>
    <w:rsid w:val="00C53A81"/>
    <w:rsid w:val="00C85C83"/>
    <w:rsid w:val="00D310BF"/>
    <w:rsid w:val="00D33DF2"/>
    <w:rsid w:val="00D4409F"/>
    <w:rsid w:val="00D514F4"/>
    <w:rsid w:val="00D83838"/>
    <w:rsid w:val="00DE3ED8"/>
    <w:rsid w:val="00E402AA"/>
    <w:rsid w:val="00E64AAD"/>
    <w:rsid w:val="00ED2A99"/>
    <w:rsid w:val="00EE0D4F"/>
    <w:rsid w:val="00F0375B"/>
    <w:rsid w:val="00F222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32F173F"/>
  <w15:chartTrackingRefBased/>
  <w15:docId w15:val="{9019E85A-C6DD-4B1D-9932-FF3EE00C5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67527B"/>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67527B"/>
    <w:pPr>
      <w:keepNext/>
      <w:outlineLvl w:val="0"/>
    </w:pPr>
    <w:rPr>
      <w:rFonts w:ascii="Arial" w:hAnsi="Arial"/>
      <w:b/>
      <w:snapToGrid w:val="0"/>
      <w:color w:val="000000"/>
      <w:szCs w:val="20"/>
    </w:rPr>
  </w:style>
  <w:style w:type="paragraph" w:styleId="Nagwek2">
    <w:name w:val="heading 2"/>
    <w:aliases w:val="Znak6"/>
    <w:basedOn w:val="Normalny"/>
    <w:next w:val="Normalny"/>
    <w:link w:val="Nagwek2Znak"/>
    <w:qFormat/>
    <w:rsid w:val="0067527B"/>
    <w:pPr>
      <w:keepNext/>
      <w:jc w:val="both"/>
      <w:outlineLvl w:val="1"/>
    </w:pPr>
    <w:rPr>
      <w:b/>
      <w:szCs w:val="20"/>
    </w:rPr>
  </w:style>
  <w:style w:type="paragraph" w:styleId="Nagwek3">
    <w:name w:val="heading 3"/>
    <w:basedOn w:val="Normalny"/>
    <w:next w:val="Normalny"/>
    <w:link w:val="Nagwek3Znak"/>
    <w:qFormat/>
    <w:rsid w:val="0067527B"/>
    <w:pPr>
      <w:keepNext/>
      <w:tabs>
        <w:tab w:val="left" w:pos="0"/>
      </w:tabs>
      <w:spacing w:line="240" w:lineRule="atLeast"/>
      <w:outlineLvl w:val="2"/>
    </w:pPr>
    <w:rPr>
      <w:sz w:val="20"/>
      <w:szCs w:val="20"/>
      <w:lang w:val="en-GB"/>
    </w:rPr>
  </w:style>
  <w:style w:type="paragraph" w:styleId="Nagwek4">
    <w:name w:val="heading 4"/>
    <w:aliases w:val="Nagłówek 4 Znak Znak,Legenda Znak Znak Znak,Nagłówek 4 Znak Znak Znak Znak Znak,Znak Znak9 Znak Znak Znak Znak Znak Znak Znak Znak,Znak4 Znak Znak Znak Znak Znak Znak Znak Znak Znak,Znak Znak9,Znak4 Znak1"/>
    <w:basedOn w:val="Normalny"/>
    <w:next w:val="Normalny"/>
    <w:link w:val="Nagwek4Znak1"/>
    <w:qFormat/>
    <w:rsid w:val="0067527B"/>
    <w:pPr>
      <w:keepNext/>
      <w:spacing w:before="120" w:after="60"/>
      <w:outlineLvl w:val="3"/>
    </w:pPr>
    <w:rPr>
      <w:b/>
      <w:bCs/>
      <w:szCs w:val="28"/>
    </w:rPr>
  </w:style>
  <w:style w:type="paragraph" w:styleId="Nagwek5">
    <w:name w:val="heading 5"/>
    <w:basedOn w:val="Normalny"/>
    <w:next w:val="Normalny"/>
    <w:link w:val="Nagwek5Znak"/>
    <w:uiPriority w:val="9"/>
    <w:qFormat/>
    <w:rsid w:val="0067527B"/>
    <w:pPr>
      <w:keepNext/>
      <w:jc w:val="both"/>
      <w:outlineLvl w:val="4"/>
    </w:pPr>
    <w:rPr>
      <w:b/>
      <w:sz w:val="20"/>
    </w:rPr>
  </w:style>
  <w:style w:type="paragraph" w:styleId="Nagwek6">
    <w:name w:val="heading 6"/>
    <w:basedOn w:val="Normalny"/>
    <w:next w:val="Normalny"/>
    <w:link w:val="Nagwek6Znak"/>
    <w:qFormat/>
    <w:rsid w:val="0067527B"/>
    <w:pPr>
      <w:spacing w:before="240" w:after="60"/>
      <w:outlineLvl w:val="5"/>
    </w:pPr>
    <w:rPr>
      <w:b/>
      <w:bCs/>
      <w:sz w:val="22"/>
      <w:szCs w:val="22"/>
    </w:rPr>
  </w:style>
  <w:style w:type="paragraph" w:styleId="Nagwek7">
    <w:name w:val="heading 7"/>
    <w:basedOn w:val="Normalny"/>
    <w:next w:val="Normalny"/>
    <w:link w:val="Nagwek7Znak"/>
    <w:qFormat/>
    <w:rsid w:val="0067527B"/>
    <w:pPr>
      <w:outlineLvl w:val="6"/>
    </w:pPr>
    <w:rPr>
      <w:rFonts w:ascii="Arial" w:hAnsi="Arial"/>
      <w:b/>
      <w:szCs w:val="20"/>
      <w:u w:val="single"/>
      <w:lang w:val="en-GB"/>
    </w:rPr>
  </w:style>
  <w:style w:type="paragraph" w:styleId="Nagwek8">
    <w:name w:val="heading 8"/>
    <w:basedOn w:val="Normalny"/>
    <w:next w:val="Normalny"/>
    <w:link w:val="Nagwek8Znak"/>
    <w:qFormat/>
    <w:rsid w:val="0067527B"/>
    <w:pPr>
      <w:outlineLvl w:val="7"/>
    </w:pPr>
    <w:rPr>
      <w:szCs w:val="20"/>
    </w:rPr>
  </w:style>
  <w:style w:type="paragraph" w:styleId="Nagwek9">
    <w:name w:val="heading 9"/>
    <w:basedOn w:val="Normalny"/>
    <w:next w:val="Normalny"/>
    <w:link w:val="Nagwek9Znak"/>
    <w:qFormat/>
    <w:rsid w:val="0067527B"/>
    <w:pPr>
      <w:keepNext/>
      <w:tabs>
        <w:tab w:val="left" w:pos="1008"/>
        <w:tab w:val="left" w:pos="7459"/>
      </w:tabs>
      <w:jc w:val="both"/>
      <w:outlineLvl w:val="8"/>
    </w:pPr>
    <w:rPr>
      <w:b/>
      <w:snapToGrid w:val="0"/>
      <w:color w:val="000000"/>
      <w:sz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7527B"/>
    <w:rPr>
      <w:rFonts w:ascii="Arial" w:eastAsia="Times New Roman" w:hAnsi="Arial" w:cs="Times New Roman"/>
      <w:b/>
      <w:snapToGrid w:val="0"/>
      <w:color w:val="000000"/>
      <w:kern w:val="0"/>
      <w:sz w:val="24"/>
      <w:szCs w:val="20"/>
      <w:lang w:eastAsia="pl-PL"/>
      <w14:ligatures w14:val="none"/>
    </w:rPr>
  </w:style>
  <w:style w:type="character" w:customStyle="1" w:styleId="Nagwek2Znak">
    <w:name w:val="Nagłówek 2 Znak"/>
    <w:aliases w:val="Znak6 Znak"/>
    <w:basedOn w:val="Domylnaczcionkaakapitu"/>
    <w:link w:val="Nagwek2"/>
    <w:rsid w:val="0067527B"/>
    <w:rPr>
      <w:rFonts w:ascii="Times New Roman" w:eastAsia="Times New Roman" w:hAnsi="Times New Roman" w:cs="Times New Roman"/>
      <w:b/>
      <w:kern w:val="0"/>
      <w:sz w:val="24"/>
      <w:szCs w:val="20"/>
      <w:lang w:eastAsia="pl-PL"/>
      <w14:ligatures w14:val="none"/>
    </w:rPr>
  </w:style>
  <w:style w:type="character" w:customStyle="1" w:styleId="Nagwek3Znak">
    <w:name w:val="Nagłówek 3 Znak"/>
    <w:basedOn w:val="Domylnaczcionkaakapitu"/>
    <w:link w:val="Nagwek3"/>
    <w:rsid w:val="0067527B"/>
    <w:rPr>
      <w:rFonts w:ascii="Times New Roman" w:eastAsia="Times New Roman" w:hAnsi="Times New Roman" w:cs="Times New Roman"/>
      <w:kern w:val="0"/>
      <w:sz w:val="20"/>
      <w:szCs w:val="20"/>
      <w:lang w:val="en-GB" w:eastAsia="pl-PL"/>
      <w14:ligatures w14:val="none"/>
    </w:rPr>
  </w:style>
  <w:style w:type="character" w:customStyle="1" w:styleId="Nagwek4Znak">
    <w:name w:val="Nagłówek 4 Znak"/>
    <w:basedOn w:val="Domylnaczcionkaakapitu"/>
    <w:semiHidden/>
    <w:rsid w:val="0067527B"/>
    <w:rPr>
      <w:rFonts w:asciiTheme="majorHAnsi" w:eastAsiaTheme="majorEastAsia" w:hAnsiTheme="majorHAnsi" w:cstheme="majorBidi"/>
      <w:i/>
      <w:iCs/>
      <w:color w:val="2F5496" w:themeColor="accent1" w:themeShade="BF"/>
      <w:kern w:val="0"/>
      <w:sz w:val="24"/>
      <w:szCs w:val="24"/>
      <w:lang w:eastAsia="pl-PL"/>
      <w14:ligatures w14:val="none"/>
    </w:rPr>
  </w:style>
  <w:style w:type="character" w:customStyle="1" w:styleId="Nagwek5Znak">
    <w:name w:val="Nagłówek 5 Znak"/>
    <w:basedOn w:val="Domylnaczcionkaakapitu"/>
    <w:link w:val="Nagwek5"/>
    <w:uiPriority w:val="9"/>
    <w:rsid w:val="0067527B"/>
    <w:rPr>
      <w:rFonts w:ascii="Times New Roman" w:eastAsia="Times New Roman" w:hAnsi="Times New Roman" w:cs="Times New Roman"/>
      <w:b/>
      <w:kern w:val="0"/>
      <w:sz w:val="20"/>
      <w:szCs w:val="24"/>
      <w:lang w:eastAsia="pl-PL"/>
      <w14:ligatures w14:val="none"/>
    </w:rPr>
  </w:style>
  <w:style w:type="character" w:customStyle="1" w:styleId="Nagwek6Znak">
    <w:name w:val="Nagłówek 6 Znak"/>
    <w:basedOn w:val="Domylnaczcionkaakapitu"/>
    <w:link w:val="Nagwek6"/>
    <w:rsid w:val="0067527B"/>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67527B"/>
    <w:rPr>
      <w:rFonts w:ascii="Arial" w:eastAsia="Times New Roman" w:hAnsi="Arial" w:cs="Times New Roman"/>
      <w:b/>
      <w:kern w:val="0"/>
      <w:sz w:val="24"/>
      <w:szCs w:val="20"/>
      <w:u w:val="single"/>
      <w:lang w:val="en-GB" w:eastAsia="pl-PL"/>
      <w14:ligatures w14:val="none"/>
    </w:rPr>
  </w:style>
  <w:style w:type="character" w:customStyle="1" w:styleId="Nagwek8Znak">
    <w:name w:val="Nagłówek 8 Znak"/>
    <w:basedOn w:val="Domylnaczcionkaakapitu"/>
    <w:link w:val="Nagwek8"/>
    <w:rsid w:val="0067527B"/>
    <w:rPr>
      <w:rFonts w:ascii="Times New Roman" w:eastAsia="Times New Roman" w:hAnsi="Times New Roman" w:cs="Times New Roman"/>
      <w:kern w:val="0"/>
      <w:sz w:val="24"/>
      <w:szCs w:val="20"/>
      <w:lang w:eastAsia="pl-PL"/>
      <w14:ligatures w14:val="none"/>
    </w:rPr>
  </w:style>
  <w:style w:type="character" w:customStyle="1" w:styleId="Nagwek9Znak">
    <w:name w:val="Nagłówek 9 Znak"/>
    <w:basedOn w:val="Domylnaczcionkaakapitu"/>
    <w:link w:val="Nagwek9"/>
    <w:rsid w:val="0067527B"/>
    <w:rPr>
      <w:rFonts w:ascii="Times New Roman" w:eastAsia="Times New Roman" w:hAnsi="Times New Roman" w:cs="Times New Roman"/>
      <w:b/>
      <w:snapToGrid w:val="0"/>
      <w:color w:val="000000"/>
      <w:kern w:val="0"/>
      <w:szCs w:val="24"/>
      <w:lang w:eastAsia="pl-PL"/>
      <w14:ligatures w14:val="none"/>
    </w:rPr>
  </w:style>
  <w:style w:type="character" w:customStyle="1" w:styleId="Nagwek4Znak1">
    <w:name w:val="Nagłówek 4 Znak1"/>
    <w:aliases w:val="Nagłówek 4 Znak Znak Znak1,Legenda Znak Znak Znak Znak1,Nagłówek 4 Znak Znak Znak Znak Znak Znak1,Znak Znak9 Znak Znak Znak Znak Znak Znak Znak Znak Znak,Znak4 Znak Znak Znak Znak Znak Znak Znak Znak Znak Znak,Znak Znak9 Znak"/>
    <w:basedOn w:val="Domylnaczcionkaakapitu"/>
    <w:link w:val="Nagwek4"/>
    <w:rsid w:val="0067527B"/>
    <w:rPr>
      <w:rFonts w:ascii="Times New Roman" w:eastAsia="Times New Roman" w:hAnsi="Times New Roman" w:cs="Times New Roman"/>
      <w:b/>
      <w:bCs/>
      <w:kern w:val="0"/>
      <w:sz w:val="24"/>
      <w:szCs w:val="28"/>
      <w:lang w:eastAsia="pl-PL"/>
      <w14:ligatures w14:val="none"/>
    </w:rPr>
  </w:style>
  <w:style w:type="paragraph" w:customStyle="1" w:styleId="tekstost">
    <w:name w:val="tekst ost"/>
    <w:basedOn w:val="Normalny"/>
    <w:rsid w:val="0067527B"/>
    <w:pPr>
      <w:jc w:val="both"/>
    </w:pPr>
    <w:rPr>
      <w:sz w:val="20"/>
      <w:szCs w:val="20"/>
    </w:rPr>
  </w:style>
  <w:style w:type="paragraph" w:styleId="Tekstpodstawowy">
    <w:name w:val="Body Text"/>
    <w:aliases w:val=" Znak9, Znak3 Znak Znak Znak Znak Znak, Znak3 Znak Znak Znak Znak Znak Znak Zna, Znak3 Znak Znak Znak Znak, Znak3 Znak Znak Znak Znak Znak Znak Znak, Znak31 Znak Znak Znak Znak Znak Znak Znak Znak Znak Znak Znak Znak Znak Znak Znak Znak"/>
    <w:basedOn w:val="Normalny"/>
    <w:link w:val="TekstpodstawowyZnak"/>
    <w:qFormat/>
    <w:rsid w:val="0067527B"/>
    <w:pPr>
      <w:tabs>
        <w:tab w:val="left" w:pos="1008"/>
        <w:tab w:val="left" w:pos="7459"/>
      </w:tabs>
    </w:pPr>
    <w:rPr>
      <w:rFonts w:ascii="Arial" w:hAnsi="Arial"/>
      <w:b/>
      <w:snapToGrid w:val="0"/>
      <w:color w:val="000000"/>
      <w:szCs w:val="20"/>
    </w:rPr>
  </w:style>
  <w:style w:type="character" w:customStyle="1" w:styleId="TekstpodstawowyZnak">
    <w:name w:val="Tekst podstawowy Znak"/>
    <w:aliases w:val=" Znak9 Znak, Znak3 Znak Znak Znak Znak Znak Znak, Znak3 Znak Znak Znak Znak Znak Znak Zna Znak, Znak3 Znak Znak Znak Znak Znak7, Znak3 Znak Znak Znak Znak Znak Znak Znak Znak"/>
    <w:basedOn w:val="Domylnaczcionkaakapitu"/>
    <w:link w:val="Tekstpodstawowy"/>
    <w:rsid w:val="0067527B"/>
    <w:rPr>
      <w:rFonts w:ascii="Arial" w:eastAsia="Times New Roman" w:hAnsi="Arial" w:cs="Times New Roman"/>
      <w:b/>
      <w:snapToGrid w:val="0"/>
      <w:color w:val="000000"/>
      <w:kern w:val="0"/>
      <w:sz w:val="24"/>
      <w:szCs w:val="20"/>
      <w:lang w:eastAsia="pl-PL"/>
      <w14:ligatures w14:val="none"/>
    </w:rPr>
  </w:style>
  <w:style w:type="paragraph" w:styleId="Tekstpodstawowy2">
    <w:name w:val="Body Text 2"/>
    <w:aliases w:val="Tekst podstawowy 22, Znak Znak7, Znak Znak8, Znak Znak41, Znak Znak4,Znak Znak7,Znak Znak8,Znak Znak41"/>
    <w:basedOn w:val="Normalny"/>
    <w:link w:val="Tekstpodstawowy2Znak"/>
    <w:rsid w:val="0067527B"/>
    <w:pPr>
      <w:tabs>
        <w:tab w:val="left" w:pos="0"/>
        <w:tab w:val="right" w:pos="5766"/>
      </w:tabs>
      <w:spacing w:line="240" w:lineRule="atLeast"/>
    </w:pPr>
    <w:rPr>
      <w:rFonts w:ascii="Arial" w:hAnsi="Arial"/>
      <w:szCs w:val="20"/>
      <w:lang w:val="en-GB"/>
    </w:rPr>
  </w:style>
  <w:style w:type="character" w:customStyle="1" w:styleId="Tekstpodstawowy2Znak">
    <w:name w:val="Tekst podstawowy 2 Znak"/>
    <w:aliases w:val="Tekst podstawowy 22 Znak, Znak Znak7 Znak, Znak Znak8 Znak1, Znak Znak41 Znak, Znak Znak4 Znak,Znak Znak7 Znak,Znak Znak8 Znak1,Znak Znak41 Znak"/>
    <w:basedOn w:val="Domylnaczcionkaakapitu"/>
    <w:link w:val="Tekstpodstawowy2"/>
    <w:rsid w:val="0067527B"/>
    <w:rPr>
      <w:rFonts w:ascii="Arial" w:eastAsia="Times New Roman" w:hAnsi="Arial" w:cs="Times New Roman"/>
      <w:kern w:val="0"/>
      <w:sz w:val="24"/>
      <w:szCs w:val="20"/>
      <w:lang w:val="en-GB" w:eastAsia="pl-PL"/>
      <w14:ligatures w14:val="none"/>
    </w:rPr>
  </w:style>
  <w:style w:type="paragraph" w:styleId="Tekstpodstawowy3">
    <w:name w:val="Body Text 3"/>
    <w:basedOn w:val="Normalny"/>
    <w:link w:val="Tekstpodstawowy3Znak"/>
    <w:rsid w:val="0067527B"/>
    <w:pPr>
      <w:tabs>
        <w:tab w:val="left" w:pos="0"/>
        <w:tab w:val="right" w:pos="8809"/>
      </w:tabs>
      <w:jc w:val="both"/>
    </w:pPr>
    <w:rPr>
      <w:sz w:val="22"/>
      <w:szCs w:val="20"/>
    </w:rPr>
  </w:style>
  <w:style w:type="character" w:customStyle="1" w:styleId="Tekstpodstawowy3Znak">
    <w:name w:val="Tekst podstawowy 3 Znak"/>
    <w:basedOn w:val="Domylnaczcionkaakapitu"/>
    <w:link w:val="Tekstpodstawowy3"/>
    <w:rsid w:val="0067527B"/>
    <w:rPr>
      <w:rFonts w:ascii="Times New Roman" w:eastAsia="Times New Roman" w:hAnsi="Times New Roman" w:cs="Times New Roman"/>
      <w:kern w:val="0"/>
      <w:szCs w:val="20"/>
      <w:lang w:eastAsia="pl-PL"/>
      <w14:ligatures w14:val="none"/>
    </w:rPr>
  </w:style>
  <w:style w:type="paragraph" w:styleId="Tekstkomentarza">
    <w:name w:val="annotation text"/>
    <w:aliases w:val=" Znak1, Znak11, Znak,Znak1,Znak11"/>
    <w:basedOn w:val="Normalny"/>
    <w:link w:val="TekstkomentarzaZnak"/>
    <w:rsid w:val="0067527B"/>
    <w:rPr>
      <w:sz w:val="20"/>
      <w:szCs w:val="20"/>
    </w:rPr>
  </w:style>
  <w:style w:type="character" w:customStyle="1" w:styleId="TekstkomentarzaZnak">
    <w:name w:val="Tekst komentarza Znak"/>
    <w:aliases w:val=" Znak1 Znak, Znak11 Znak, Znak Znak2,Znak1 Znak,Znak11 Znak"/>
    <w:basedOn w:val="Domylnaczcionkaakapitu"/>
    <w:link w:val="Tekstkomentarza"/>
    <w:rsid w:val="0067527B"/>
    <w:rPr>
      <w:rFonts w:ascii="Times New Roman" w:eastAsia="Times New Roman" w:hAnsi="Times New Roman" w:cs="Times New Roman"/>
      <w:kern w:val="0"/>
      <w:sz w:val="20"/>
      <w:szCs w:val="20"/>
      <w:lang w:eastAsia="pl-PL"/>
      <w14:ligatures w14:val="none"/>
    </w:rPr>
  </w:style>
  <w:style w:type="paragraph" w:customStyle="1" w:styleId="Tematkomentarza1">
    <w:name w:val="Temat komentarza1"/>
    <w:basedOn w:val="Tekstkomentarza"/>
    <w:next w:val="Tekstkomentarza"/>
    <w:semiHidden/>
    <w:rsid w:val="0067527B"/>
    <w:rPr>
      <w:b/>
      <w:bCs/>
    </w:rPr>
  </w:style>
  <w:style w:type="paragraph" w:styleId="Spistreci1">
    <w:name w:val="toc 1"/>
    <w:aliases w:val="Spis treści na tytułach,SPIS SST"/>
    <w:basedOn w:val="Normalny"/>
    <w:next w:val="Normalny"/>
    <w:autoRedefine/>
    <w:uiPriority w:val="39"/>
    <w:rsid w:val="0067527B"/>
    <w:pPr>
      <w:tabs>
        <w:tab w:val="left" w:pos="1440"/>
        <w:tab w:val="right" w:leader="dot" w:pos="9356"/>
      </w:tabs>
      <w:jc w:val="both"/>
    </w:pPr>
    <w:rPr>
      <w:b/>
      <w:noProof/>
      <w:sz w:val="20"/>
    </w:rPr>
  </w:style>
  <w:style w:type="paragraph" w:styleId="Spistreci2">
    <w:name w:val="toc 2"/>
    <w:basedOn w:val="Normalny"/>
    <w:next w:val="Normalny"/>
    <w:autoRedefine/>
    <w:uiPriority w:val="39"/>
    <w:rsid w:val="0067527B"/>
    <w:pPr>
      <w:tabs>
        <w:tab w:val="right" w:leader="dot" w:pos="9356"/>
        <w:tab w:val="right" w:leader="dot" w:pos="9395"/>
      </w:tabs>
      <w:jc w:val="both"/>
    </w:pPr>
    <w:rPr>
      <w:rFonts w:ascii="Bookman Old Style" w:hAnsi="Bookman Old Style"/>
      <w:noProof/>
      <w:sz w:val="20"/>
      <w:szCs w:val="20"/>
    </w:rPr>
  </w:style>
  <w:style w:type="paragraph" w:styleId="Spistreci9">
    <w:name w:val="toc 9"/>
    <w:basedOn w:val="Normalny"/>
    <w:next w:val="Normalny"/>
    <w:autoRedefine/>
    <w:rsid w:val="0067527B"/>
    <w:pPr>
      <w:jc w:val="center"/>
    </w:pPr>
    <w:rPr>
      <w:b/>
      <w:snapToGrid w:val="0"/>
      <w:color w:val="000000"/>
    </w:rPr>
  </w:style>
  <w:style w:type="character" w:styleId="Hipercze">
    <w:name w:val="Hyperlink"/>
    <w:uiPriority w:val="99"/>
    <w:rsid w:val="0067527B"/>
    <w:rPr>
      <w:color w:val="0000FF"/>
      <w:u w:val="single"/>
    </w:rPr>
  </w:style>
  <w:style w:type="paragraph" w:styleId="Stopka">
    <w:name w:val="footer"/>
    <w:aliases w:val=" Znak2, Znak21,Znak2,Znak21"/>
    <w:basedOn w:val="Normalny"/>
    <w:link w:val="StopkaZnak"/>
    <w:rsid w:val="0067527B"/>
    <w:pPr>
      <w:tabs>
        <w:tab w:val="center" w:pos="4536"/>
        <w:tab w:val="right" w:pos="9072"/>
      </w:tabs>
    </w:pPr>
    <w:rPr>
      <w:sz w:val="20"/>
      <w:szCs w:val="20"/>
    </w:rPr>
  </w:style>
  <w:style w:type="character" w:customStyle="1" w:styleId="StopkaZnak">
    <w:name w:val="Stopka Znak"/>
    <w:aliases w:val=" Znak2 Znak, Znak21 Znak,Znak2 Znak,Znak21 Znak"/>
    <w:basedOn w:val="Domylnaczcionkaakapitu"/>
    <w:link w:val="Stopka"/>
    <w:rsid w:val="0067527B"/>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rsid w:val="0067527B"/>
  </w:style>
  <w:style w:type="paragraph" w:styleId="Zwykytekst">
    <w:name w:val="Plain Text"/>
    <w:basedOn w:val="Normalny"/>
    <w:link w:val="ZwykytekstZnak"/>
    <w:rsid w:val="0067527B"/>
    <w:rPr>
      <w:rFonts w:ascii="Courier New" w:hAnsi="Courier New"/>
      <w:sz w:val="20"/>
      <w:szCs w:val="20"/>
    </w:rPr>
  </w:style>
  <w:style w:type="character" w:customStyle="1" w:styleId="ZwykytekstZnak">
    <w:name w:val="Zwykły tekst Znak"/>
    <w:basedOn w:val="Domylnaczcionkaakapitu"/>
    <w:link w:val="Zwykytekst"/>
    <w:rsid w:val="0067527B"/>
    <w:rPr>
      <w:rFonts w:ascii="Courier New" w:eastAsia="Times New Roman" w:hAnsi="Courier New" w:cs="Times New Roman"/>
      <w:kern w:val="0"/>
      <w:sz w:val="20"/>
      <w:szCs w:val="20"/>
      <w:lang w:eastAsia="pl-PL"/>
      <w14:ligatures w14:val="none"/>
    </w:rPr>
  </w:style>
  <w:style w:type="paragraph" w:customStyle="1" w:styleId="StylIwony">
    <w:name w:val="Styl Iwony"/>
    <w:basedOn w:val="Normalny"/>
    <w:link w:val="StylIwonyZnak"/>
    <w:rsid w:val="0067527B"/>
    <w:pPr>
      <w:overflowPunct w:val="0"/>
      <w:autoSpaceDE w:val="0"/>
      <w:autoSpaceDN w:val="0"/>
      <w:adjustRightInd w:val="0"/>
      <w:spacing w:before="120" w:after="120"/>
      <w:jc w:val="both"/>
      <w:textAlignment w:val="baseline"/>
    </w:pPr>
    <w:rPr>
      <w:rFonts w:ascii="Bookman Old Style" w:hAnsi="Bookman Old Style"/>
      <w:szCs w:val="20"/>
    </w:rPr>
  </w:style>
  <w:style w:type="paragraph" w:customStyle="1" w:styleId="Standardowytekst1">
    <w:name w:val="Standardowy.tekst1"/>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Asienka">
    <w:name w:val="Asienka"/>
    <w:basedOn w:val="Normalny"/>
    <w:autoRedefine/>
    <w:rsid w:val="0067527B"/>
    <w:pPr>
      <w:ind w:left="-70"/>
    </w:pPr>
    <w:rPr>
      <w:sz w:val="20"/>
    </w:rPr>
  </w:style>
  <w:style w:type="paragraph" w:customStyle="1" w:styleId="StandardowytekstZnak">
    <w:name w:val="Standardowy.tekst Znak"/>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Tekstpodstawowywcity31">
    <w:name w:val="Tekst podstawowy wcięty 31"/>
    <w:basedOn w:val="Normalny"/>
    <w:rsid w:val="0067527B"/>
    <w:pPr>
      <w:widowControl w:val="0"/>
      <w:overflowPunct w:val="0"/>
      <w:autoSpaceDE w:val="0"/>
      <w:autoSpaceDN w:val="0"/>
      <w:adjustRightInd w:val="0"/>
      <w:ind w:left="709"/>
      <w:jc w:val="both"/>
    </w:pPr>
    <w:rPr>
      <w:rFonts w:ascii="Arial" w:hAnsi="Arial"/>
      <w:szCs w:val="20"/>
    </w:rPr>
  </w:style>
  <w:style w:type="paragraph" w:customStyle="1" w:styleId="Standardowytekst">
    <w:name w:val="Standardowy.tekst"/>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customStyle="1" w:styleId="NagwekstronyZnak">
    <w:name w:val="Nagłówek strony Znak"/>
    <w:aliases w:val="Nagłówek Znak1"/>
    <w:rsid w:val="0067527B"/>
    <w:rPr>
      <w:sz w:val="24"/>
      <w:szCs w:val="24"/>
    </w:rPr>
  </w:style>
  <w:style w:type="paragraph" w:customStyle="1" w:styleId="Tekstpodstawowy21">
    <w:name w:val="Tekst podstawowy 21"/>
    <w:basedOn w:val="Normalny"/>
    <w:rsid w:val="0067527B"/>
    <w:pPr>
      <w:ind w:right="278"/>
      <w:jc w:val="both"/>
    </w:pPr>
    <w:rPr>
      <w:rFonts w:ascii="Arial" w:hAnsi="Arial"/>
      <w:szCs w:val="20"/>
    </w:rPr>
  </w:style>
  <w:style w:type="paragraph" w:styleId="Bezodstpw">
    <w:name w:val="No Spacing"/>
    <w:qFormat/>
    <w:rsid w:val="0067527B"/>
    <w:pPr>
      <w:spacing w:after="0" w:line="240" w:lineRule="auto"/>
    </w:pPr>
    <w:rPr>
      <w:rFonts w:ascii="Arial" w:eastAsia="Times New Roman" w:hAnsi="Arial" w:cs="Times New Roman"/>
      <w:b/>
      <w:kern w:val="0"/>
      <w:sz w:val="24"/>
      <w:szCs w:val="20"/>
      <w:lang w:eastAsia="pl-PL"/>
      <w14:ligatures w14:val="none"/>
    </w:rPr>
  </w:style>
  <w:style w:type="paragraph" w:styleId="Legenda">
    <w:name w:val="caption"/>
    <w:aliases w:val="1,Nagłówek 4 Znak Znak Znak,Legenda Znak Znak Znak Znak,Nagłówek 4 Znak Znak Znak Znak Znak Znak, Znak Znak9 Znak Znak Znak Znak Znak Znak Znak Znak Znak, Znak4 Znak Znak Znak Znak Znak Znak Znak Znak Znak Znak Znak, Znak Znak9 Znak"/>
    <w:basedOn w:val="Normalny"/>
    <w:next w:val="Normalny"/>
    <w:uiPriority w:val="99"/>
    <w:qFormat/>
    <w:rsid w:val="0067527B"/>
    <w:pPr>
      <w:spacing w:before="120" w:after="120"/>
      <w:jc w:val="center"/>
    </w:pPr>
    <w:rPr>
      <w:rFonts w:ascii="Calibri" w:hAnsi="Calibri" w:cs="Arial"/>
      <w:b/>
      <w:iCs/>
      <w:sz w:val="22"/>
    </w:rPr>
  </w:style>
  <w:style w:type="paragraph" w:styleId="Listapunktowana">
    <w:name w:val="List Bullet"/>
    <w:basedOn w:val="Normalny"/>
    <w:autoRedefine/>
    <w:rsid w:val="0067527B"/>
    <w:pPr>
      <w:tabs>
        <w:tab w:val="left" w:pos="-720"/>
        <w:tab w:val="num" w:pos="567"/>
        <w:tab w:val="left" w:pos="2042"/>
        <w:tab w:val="center" w:pos="4536"/>
        <w:tab w:val="right" w:pos="9072"/>
      </w:tabs>
      <w:suppressAutoHyphens/>
      <w:ind w:left="445" w:hanging="445"/>
    </w:pPr>
    <w:rPr>
      <w:sz w:val="20"/>
      <w:szCs w:val="20"/>
    </w:rPr>
  </w:style>
  <w:style w:type="paragraph" w:styleId="Listapunktowana2">
    <w:name w:val="List Bullet 2"/>
    <w:basedOn w:val="Normalny"/>
    <w:autoRedefine/>
    <w:rsid w:val="0067527B"/>
    <w:pPr>
      <w:numPr>
        <w:numId w:val="1"/>
      </w:numPr>
      <w:tabs>
        <w:tab w:val="clear" w:pos="926"/>
        <w:tab w:val="num" w:pos="643"/>
      </w:tabs>
      <w:ind w:left="643"/>
    </w:pPr>
    <w:rPr>
      <w:sz w:val="20"/>
      <w:szCs w:val="20"/>
    </w:rPr>
  </w:style>
  <w:style w:type="paragraph" w:styleId="Listapunktowana3">
    <w:name w:val="List Bullet 3"/>
    <w:basedOn w:val="Normalny"/>
    <w:autoRedefine/>
    <w:rsid w:val="0067527B"/>
    <w:pPr>
      <w:tabs>
        <w:tab w:val="num" w:pos="360"/>
      </w:tabs>
      <w:ind w:left="360" w:hanging="360"/>
    </w:pPr>
    <w:rPr>
      <w:sz w:val="20"/>
      <w:szCs w:val="20"/>
    </w:rPr>
  </w:style>
  <w:style w:type="paragraph" w:styleId="Listapunktowana4">
    <w:name w:val="List Bullet 4"/>
    <w:basedOn w:val="Normalny"/>
    <w:autoRedefine/>
    <w:rsid w:val="0067527B"/>
    <w:pPr>
      <w:numPr>
        <w:numId w:val="2"/>
      </w:numPr>
    </w:pPr>
    <w:rPr>
      <w:sz w:val="20"/>
      <w:szCs w:val="20"/>
    </w:rPr>
  </w:style>
  <w:style w:type="paragraph" w:styleId="Listapunktowana5">
    <w:name w:val="List Bullet 5"/>
    <w:basedOn w:val="Normalny"/>
    <w:autoRedefine/>
    <w:rsid w:val="0067527B"/>
    <w:pPr>
      <w:tabs>
        <w:tab w:val="num" w:pos="360"/>
      </w:tabs>
      <w:ind w:left="357" w:hanging="357"/>
    </w:pPr>
    <w:rPr>
      <w:sz w:val="20"/>
      <w:szCs w:val="20"/>
    </w:rPr>
  </w:style>
  <w:style w:type="paragraph" w:customStyle="1" w:styleId="Tekstpodstawowywcity22">
    <w:name w:val="Tekst podstawowy wcięty 22"/>
    <w:basedOn w:val="Normalny"/>
    <w:rsid w:val="0067527B"/>
    <w:pPr>
      <w:tabs>
        <w:tab w:val="left" w:pos="0"/>
        <w:tab w:val="right" w:pos="8953"/>
      </w:tabs>
      <w:ind w:left="1985" w:hanging="1191"/>
      <w:jc w:val="both"/>
    </w:pPr>
    <w:rPr>
      <w:i/>
      <w:sz w:val="22"/>
      <w:szCs w:val="20"/>
    </w:rPr>
  </w:style>
  <w:style w:type="paragraph" w:customStyle="1" w:styleId="Tekstpodstawowy23">
    <w:name w:val="Tekst podstawowy 23"/>
    <w:basedOn w:val="Normalny"/>
    <w:rsid w:val="0067527B"/>
    <w:pPr>
      <w:tabs>
        <w:tab w:val="left" w:pos="0"/>
        <w:tab w:val="right" w:pos="8953"/>
      </w:tabs>
      <w:ind w:firstLine="794"/>
      <w:jc w:val="both"/>
    </w:pPr>
    <w:rPr>
      <w:sz w:val="22"/>
      <w:szCs w:val="20"/>
    </w:rPr>
  </w:style>
  <w:style w:type="paragraph" w:customStyle="1" w:styleId="StandardowytekstZnakZnakZnakZnakZnakZnak">
    <w:name w:val="Standardowy.tekst Znak Znak Znak Znak Znak Znak"/>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Punktowanie">
    <w:name w:val="Punktowanie"/>
    <w:basedOn w:val="Normalny"/>
    <w:rsid w:val="0067527B"/>
    <w:pPr>
      <w:tabs>
        <w:tab w:val="num" w:pos="397"/>
      </w:tabs>
      <w:ind w:left="397" w:hanging="397"/>
    </w:pPr>
    <w:rPr>
      <w:rFonts w:ascii="Arial" w:hAnsi="Arial"/>
      <w:szCs w:val="20"/>
    </w:rPr>
  </w:style>
  <w:style w:type="paragraph" w:styleId="Tekstpodstawowywcity">
    <w:name w:val="Body Text Indent"/>
    <w:aliases w:val=" Znak10,Znak10"/>
    <w:basedOn w:val="Normalny"/>
    <w:link w:val="TekstpodstawowywcityZnak"/>
    <w:rsid w:val="0067527B"/>
    <w:pPr>
      <w:tabs>
        <w:tab w:val="left" w:pos="1008"/>
        <w:tab w:val="left" w:pos="7459"/>
      </w:tabs>
      <w:ind w:left="1276" w:hanging="1276"/>
    </w:pPr>
    <w:rPr>
      <w:rFonts w:ascii="Arial" w:hAnsi="Arial"/>
      <w:b/>
      <w:snapToGrid w:val="0"/>
      <w:color w:val="000000"/>
      <w:szCs w:val="20"/>
    </w:rPr>
  </w:style>
  <w:style w:type="character" w:customStyle="1" w:styleId="TekstpodstawowywcityZnak">
    <w:name w:val="Tekst podstawowy wcięty Znak"/>
    <w:aliases w:val=" Znak10 Znak,Znak10 Znak"/>
    <w:basedOn w:val="Domylnaczcionkaakapitu"/>
    <w:link w:val="Tekstpodstawowywcity"/>
    <w:rsid w:val="0067527B"/>
    <w:rPr>
      <w:rFonts w:ascii="Arial" w:eastAsia="Times New Roman" w:hAnsi="Arial" w:cs="Times New Roman"/>
      <w:b/>
      <w:snapToGrid w:val="0"/>
      <w:color w:val="000000"/>
      <w:kern w:val="0"/>
      <w:sz w:val="24"/>
      <w:szCs w:val="20"/>
      <w:lang w:eastAsia="pl-PL"/>
      <w14:ligatures w14:val="none"/>
    </w:rPr>
  </w:style>
  <w:style w:type="paragraph" w:styleId="Tekstpodstawowywcity2">
    <w:name w:val="Body Text Indent 2"/>
    <w:aliases w:val="Tekst podstawowy wcięty 21, Znak Znak,Znak Znak Znak Znak"/>
    <w:basedOn w:val="Normalny"/>
    <w:link w:val="Tekstpodstawowywcity2Znak"/>
    <w:rsid w:val="0067527B"/>
    <w:rPr>
      <w:sz w:val="22"/>
      <w:szCs w:val="20"/>
    </w:rPr>
  </w:style>
  <w:style w:type="character" w:customStyle="1" w:styleId="Tekstpodstawowywcity2Znak">
    <w:name w:val="Tekst podstawowy wcięty 2 Znak"/>
    <w:aliases w:val="Tekst podstawowy wcięty 21 Znak, Znak Znak Znak,Znak Znak Znak Znak Znak"/>
    <w:basedOn w:val="Domylnaczcionkaakapitu"/>
    <w:link w:val="Tekstpodstawowywcity2"/>
    <w:rsid w:val="0067527B"/>
    <w:rPr>
      <w:rFonts w:ascii="Times New Roman" w:eastAsia="Times New Roman" w:hAnsi="Times New Roman" w:cs="Times New Roman"/>
      <w:kern w:val="0"/>
      <w:szCs w:val="20"/>
      <w:lang w:eastAsia="pl-PL"/>
      <w14:ligatures w14:val="none"/>
    </w:rPr>
  </w:style>
  <w:style w:type="paragraph" w:customStyle="1" w:styleId="Tekstpodstawowywcity311">
    <w:name w:val="Tekst podstawowy wcięty 311"/>
    <w:basedOn w:val="Normalny"/>
    <w:rsid w:val="0067527B"/>
    <w:rPr>
      <w:sz w:val="22"/>
      <w:szCs w:val="20"/>
    </w:rPr>
  </w:style>
  <w:style w:type="paragraph" w:styleId="Tytu">
    <w:name w:val="Title"/>
    <w:basedOn w:val="Normalny"/>
    <w:link w:val="TytuZnak"/>
    <w:qFormat/>
    <w:rsid w:val="0067527B"/>
    <w:pPr>
      <w:tabs>
        <w:tab w:val="left" w:pos="0"/>
        <w:tab w:val="right" w:pos="8953"/>
      </w:tabs>
      <w:jc w:val="center"/>
    </w:pPr>
    <w:rPr>
      <w:b/>
      <w:szCs w:val="20"/>
    </w:rPr>
  </w:style>
  <w:style w:type="character" w:customStyle="1" w:styleId="TytuZnak">
    <w:name w:val="Tytuł Znak"/>
    <w:basedOn w:val="Domylnaczcionkaakapitu"/>
    <w:link w:val="Tytu"/>
    <w:rsid w:val="0067527B"/>
    <w:rPr>
      <w:rFonts w:ascii="Times New Roman" w:eastAsia="Times New Roman" w:hAnsi="Times New Roman" w:cs="Times New Roman"/>
      <w:b/>
      <w:kern w:val="0"/>
      <w:sz w:val="24"/>
      <w:szCs w:val="20"/>
      <w:lang w:eastAsia="pl-PL"/>
      <w14:ligatures w14:val="none"/>
    </w:rPr>
  </w:style>
  <w:style w:type="paragraph" w:styleId="Nagwek">
    <w:name w:val="header"/>
    <w:aliases w:val="Nagłówek strony"/>
    <w:basedOn w:val="Normalny"/>
    <w:link w:val="NagwekZnak"/>
    <w:rsid w:val="0067527B"/>
    <w:pPr>
      <w:tabs>
        <w:tab w:val="center" w:pos="4536"/>
        <w:tab w:val="right" w:pos="9072"/>
      </w:tabs>
    </w:pPr>
  </w:style>
  <w:style w:type="character" w:customStyle="1" w:styleId="NagwekZnak">
    <w:name w:val="Nagłówek Znak"/>
    <w:aliases w:val="Nagłówek strony Znak1"/>
    <w:basedOn w:val="Domylnaczcionkaakapitu"/>
    <w:link w:val="Nagwek"/>
    <w:rsid w:val="0067527B"/>
    <w:rPr>
      <w:rFonts w:ascii="Times New Roman" w:eastAsia="Times New Roman" w:hAnsi="Times New Roman" w:cs="Times New Roman"/>
      <w:kern w:val="0"/>
      <w:sz w:val="24"/>
      <w:szCs w:val="24"/>
      <w:lang w:eastAsia="pl-PL"/>
      <w14:ligatures w14:val="none"/>
    </w:rPr>
  </w:style>
  <w:style w:type="paragraph" w:styleId="Spistreci3">
    <w:name w:val="toc 3"/>
    <w:basedOn w:val="Normalny"/>
    <w:next w:val="Normalny"/>
    <w:autoRedefine/>
    <w:rsid w:val="0067527B"/>
    <w:pPr>
      <w:ind w:left="480"/>
    </w:pPr>
  </w:style>
  <w:style w:type="paragraph" w:styleId="Spistreci4">
    <w:name w:val="toc 4"/>
    <w:basedOn w:val="Normalny"/>
    <w:next w:val="Normalny"/>
    <w:autoRedefine/>
    <w:rsid w:val="0067527B"/>
    <w:pPr>
      <w:ind w:left="720"/>
    </w:pPr>
  </w:style>
  <w:style w:type="paragraph" w:styleId="Spistreci5">
    <w:name w:val="toc 5"/>
    <w:basedOn w:val="Normalny"/>
    <w:next w:val="Normalny"/>
    <w:autoRedefine/>
    <w:rsid w:val="0067527B"/>
    <w:pPr>
      <w:ind w:left="960"/>
    </w:pPr>
  </w:style>
  <w:style w:type="paragraph" w:styleId="Spistreci6">
    <w:name w:val="toc 6"/>
    <w:basedOn w:val="Normalny"/>
    <w:next w:val="Normalny"/>
    <w:autoRedefine/>
    <w:rsid w:val="0067527B"/>
    <w:pPr>
      <w:ind w:left="1200"/>
    </w:pPr>
  </w:style>
  <w:style w:type="paragraph" w:styleId="Spistreci7">
    <w:name w:val="toc 7"/>
    <w:basedOn w:val="Normalny"/>
    <w:next w:val="Normalny"/>
    <w:autoRedefine/>
    <w:rsid w:val="0067527B"/>
    <w:pPr>
      <w:ind w:left="1440"/>
    </w:pPr>
  </w:style>
  <w:style w:type="paragraph" w:styleId="Spistreci8">
    <w:name w:val="toc 8"/>
    <w:basedOn w:val="Normalny"/>
    <w:next w:val="Normalny"/>
    <w:autoRedefine/>
    <w:rsid w:val="0067527B"/>
    <w:pPr>
      <w:ind w:left="1680"/>
    </w:pPr>
  </w:style>
  <w:style w:type="character" w:styleId="UyteHipercze">
    <w:name w:val="FollowedHyperlink"/>
    <w:aliases w:val="OdwiedzoneHiperłącze"/>
    <w:rsid w:val="0067527B"/>
    <w:rPr>
      <w:color w:val="800080"/>
      <w:u w:val="single"/>
    </w:rPr>
  </w:style>
  <w:style w:type="paragraph" w:styleId="Tekstprzypisudolnego">
    <w:name w:val="footnote text"/>
    <w:aliases w:val="Tekst przypisu"/>
    <w:basedOn w:val="Normalny"/>
    <w:link w:val="TekstprzypisudolnegoZnak"/>
    <w:rsid w:val="0067527B"/>
    <w:pPr>
      <w:overflowPunct w:val="0"/>
      <w:autoSpaceDE w:val="0"/>
      <w:autoSpaceDN w:val="0"/>
      <w:adjustRightInd w:val="0"/>
      <w:jc w:val="both"/>
      <w:textAlignment w:val="baseline"/>
    </w:pPr>
    <w:rPr>
      <w:sz w:val="20"/>
      <w:szCs w:val="20"/>
    </w:rPr>
  </w:style>
  <w:style w:type="character" w:customStyle="1" w:styleId="TekstprzypisudolnegoZnak">
    <w:name w:val="Tekst przypisu dolnego Znak"/>
    <w:aliases w:val="Tekst przypisu Znak1"/>
    <w:basedOn w:val="Domylnaczcionkaakapitu"/>
    <w:link w:val="Tekstprzypisudolnego"/>
    <w:rsid w:val="0067527B"/>
    <w:rPr>
      <w:rFonts w:ascii="Times New Roman" w:eastAsia="Times New Roman" w:hAnsi="Times New Roman" w:cs="Times New Roman"/>
      <w:kern w:val="0"/>
      <w:sz w:val="20"/>
      <w:szCs w:val="20"/>
      <w:lang w:eastAsia="pl-PL"/>
      <w14:ligatures w14:val="none"/>
    </w:rPr>
  </w:style>
  <w:style w:type="character" w:customStyle="1" w:styleId="StandardowytekstZnakZnakZnakZnakZnakZnakZnak">
    <w:name w:val="Standardowy.tekst Znak Znak Znak Znak Znak Znak Znak"/>
    <w:rsid w:val="0067527B"/>
    <w:rPr>
      <w:noProof w:val="0"/>
      <w:lang w:val="pl-PL" w:eastAsia="pl-PL" w:bidi="ar-SA"/>
    </w:rPr>
  </w:style>
  <w:style w:type="paragraph" w:styleId="Tekstpodstawowywcity3">
    <w:name w:val="Body Text Indent 3"/>
    <w:basedOn w:val="Normalny"/>
    <w:link w:val="Tekstpodstawowywcity3Znak"/>
    <w:rsid w:val="0067527B"/>
    <w:pPr>
      <w:tabs>
        <w:tab w:val="left" w:pos="964"/>
      </w:tabs>
      <w:overflowPunct w:val="0"/>
      <w:autoSpaceDE w:val="0"/>
      <w:autoSpaceDN w:val="0"/>
      <w:adjustRightInd w:val="0"/>
      <w:spacing w:after="120"/>
      <w:ind w:left="964" w:hanging="964"/>
      <w:jc w:val="both"/>
      <w:textAlignment w:val="baseline"/>
    </w:pPr>
    <w:rPr>
      <w:sz w:val="20"/>
      <w:szCs w:val="20"/>
    </w:rPr>
  </w:style>
  <w:style w:type="character" w:customStyle="1" w:styleId="Tekstpodstawowywcity3Znak">
    <w:name w:val="Tekst podstawowy wcięty 3 Znak"/>
    <w:basedOn w:val="Domylnaczcionkaakapitu"/>
    <w:link w:val="Tekstpodstawowywcity3"/>
    <w:rsid w:val="0067527B"/>
    <w:rPr>
      <w:rFonts w:ascii="Times New Roman" w:eastAsia="Times New Roman" w:hAnsi="Times New Roman" w:cs="Times New Roman"/>
      <w:kern w:val="0"/>
      <w:sz w:val="20"/>
      <w:szCs w:val="20"/>
      <w:lang w:eastAsia="pl-PL"/>
      <w14:ligatures w14:val="none"/>
    </w:rPr>
  </w:style>
  <w:style w:type="paragraph" w:customStyle="1" w:styleId="StandardowytekstZnakZnak">
    <w:name w:val="Standardowy.tekst Znak Znak"/>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StandardowytekstZnakZnakZnak">
    <w:name w:val="Standardowy.tekst Znak Znak Znak"/>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table" w:styleId="Tabela-Siatka">
    <w:name w:val="Table Grid"/>
    <w:basedOn w:val="Standardowy"/>
    <w:uiPriority w:val="59"/>
    <w:rsid w:val="0067527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dymka1">
    <w:name w:val="Tekst dymka1"/>
    <w:basedOn w:val="Normalny"/>
    <w:semiHidden/>
    <w:rsid w:val="0067527B"/>
    <w:rPr>
      <w:rFonts w:ascii="Tahoma" w:hAnsi="Tahoma" w:cs="Tahoma"/>
      <w:sz w:val="16"/>
      <w:szCs w:val="16"/>
    </w:rPr>
  </w:style>
  <w:style w:type="paragraph" w:customStyle="1" w:styleId="W2">
    <w:name w:val="W2"/>
    <w:basedOn w:val="Normalny"/>
    <w:rsid w:val="0067527B"/>
    <w:pPr>
      <w:tabs>
        <w:tab w:val="num" w:pos="643"/>
      </w:tabs>
      <w:spacing w:line="360" w:lineRule="auto"/>
      <w:ind w:left="643" w:hanging="360"/>
    </w:pPr>
    <w:rPr>
      <w:b/>
      <w:bCs/>
      <w:sz w:val="26"/>
    </w:rPr>
  </w:style>
  <w:style w:type="paragraph" w:customStyle="1" w:styleId="w2111">
    <w:name w:val="w2.1.1.1"/>
    <w:basedOn w:val="Normalny"/>
    <w:rsid w:val="0067527B"/>
    <w:pPr>
      <w:tabs>
        <w:tab w:val="num" w:pos="771"/>
        <w:tab w:val="num" w:pos="1080"/>
      </w:tabs>
      <w:spacing w:line="360" w:lineRule="auto"/>
      <w:ind w:left="357" w:hanging="357"/>
      <w:jc w:val="both"/>
    </w:pPr>
    <w:rPr>
      <w:i/>
      <w:sz w:val="26"/>
    </w:rPr>
  </w:style>
  <w:style w:type="paragraph" w:customStyle="1" w:styleId="StandardowytekstZnakZnakZnakZnak">
    <w:name w:val="Standardowy.tekst Znak Znak Znak Znak"/>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customStyle="1" w:styleId="Znak8">
    <w:name w:val="Znak8"/>
    <w:rsid w:val="0067527B"/>
    <w:rPr>
      <w:rFonts w:ascii="Arial" w:hAnsi="Arial"/>
      <w:b/>
      <w:snapToGrid/>
      <w:color w:val="000000"/>
      <w:sz w:val="24"/>
    </w:rPr>
  </w:style>
  <w:style w:type="character" w:customStyle="1" w:styleId="Nagwek21">
    <w:name w:val="Nagłówek 21"/>
    <w:aliases w:val=" Znak6 Znak"/>
    <w:rsid w:val="0067527B"/>
    <w:rPr>
      <w:b/>
    </w:rPr>
  </w:style>
  <w:style w:type="character" w:customStyle="1" w:styleId="Znak7">
    <w:name w:val="Znak7"/>
    <w:rsid w:val="0067527B"/>
    <w:rPr>
      <w:noProof w:val="0"/>
      <w:lang w:val="en-GB"/>
    </w:rPr>
  </w:style>
  <w:style w:type="character" w:customStyle="1" w:styleId="Nagwek41">
    <w:name w:val="Nagłówek 41"/>
    <w:aliases w:val=" Znak5, Znak4 Znak,Znak5,Znak4 Znak"/>
    <w:rsid w:val="0067527B"/>
    <w:rPr>
      <w:rFonts w:ascii="Arial" w:hAnsi="Arial"/>
      <w:noProof w:val="0"/>
      <w:sz w:val="24"/>
      <w:lang w:val="en-GB"/>
    </w:rPr>
  </w:style>
  <w:style w:type="character" w:customStyle="1" w:styleId="TekstprzypisuZnak">
    <w:name w:val="Tekst przypisu Znak"/>
    <w:aliases w:val="Tekst przypisu dolnego Znak1"/>
    <w:basedOn w:val="Domylnaczcionkaakapitu"/>
    <w:rsid w:val="0067527B"/>
  </w:style>
  <w:style w:type="character" w:customStyle="1" w:styleId="ZnakZnak3">
    <w:name w:val="Znak Znak3"/>
    <w:basedOn w:val="Domylnaczcionkaakapitu"/>
    <w:rsid w:val="0067527B"/>
  </w:style>
  <w:style w:type="character" w:customStyle="1" w:styleId="Tekstpodstawowy20">
    <w:name w:val="Tekst podstawowy2"/>
    <w:aliases w:val=" Znak3, Znak3 Znak Znak Znak Znak Znak1, Znak3 Znak Znak Znak Znak Znak2, Znak3 Znak Znak Znak Znak Znak3, Znak3 Znak Znak Znak Znak Znak4, Znak3 Znak Znak Znak Znak Znak5, Znak3 Znak Znak Znak Znak Znak6, Znak31,Znak31"/>
    <w:rsid w:val="0067527B"/>
    <w:rPr>
      <w:rFonts w:ascii="Arial" w:hAnsi="Arial"/>
      <w:b/>
      <w:snapToGrid/>
      <w:color w:val="000000"/>
      <w:sz w:val="24"/>
    </w:rPr>
  </w:style>
  <w:style w:type="character" w:customStyle="1" w:styleId="ZnakZnak2">
    <w:name w:val="Znak Znak2"/>
    <w:rsid w:val="0067527B"/>
    <w:rPr>
      <w:rFonts w:ascii="Arial" w:hAnsi="Arial"/>
      <w:b/>
      <w:snapToGrid/>
      <w:color w:val="000000"/>
      <w:sz w:val="24"/>
    </w:rPr>
  </w:style>
  <w:style w:type="character" w:customStyle="1" w:styleId="Tekstpodstawowy211">
    <w:name w:val="Tekst podstawowy 211"/>
    <w:aliases w:val=" Znak Znak1, Znak Znak8 Znak, Znak Znak8 Znak Znak,Znak Znak1,Znak Znak8 Znak Znak"/>
    <w:rsid w:val="0067527B"/>
    <w:rPr>
      <w:rFonts w:ascii="Arial" w:hAnsi="Arial"/>
      <w:noProof w:val="0"/>
      <w:sz w:val="24"/>
      <w:lang w:val="en-GB"/>
    </w:rPr>
  </w:style>
  <w:style w:type="character" w:customStyle="1" w:styleId="ZnakZnakZnak">
    <w:name w:val="Znak Znak Znak"/>
    <w:rsid w:val="0067527B"/>
    <w:rPr>
      <w:sz w:val="22"/>
    </w:rPr>
  </w:style>
  <w:style w:type="paragraph" w:customStyle="1" w:styleId="Rysunek">
    <w:name w:val="Rysunek"/>
    <w:basedOn w:val="Normalny"/>
    <w:next w:val="Tekstpodstawowy"/>
    <w:rsid w:val="0067527B"/>
    <w:pPr>
      <w:keepLines/>
      <w:tabs>
        <w:tab w:val="left" w:pos="-720"/>
      </w:tabs>
      <w:suppressAutoHyphens/>
      <w:overflowPunct w:val="0"/>
      <w:autoSpaceDE w:val="0"/>
      <w:autoSpaceDN w:val="0"/>
      <w:adjustRightInd w:val="0"/>
      <w:spacing w:before="260"/>
      <w:jc w:val="center"/>
    </w:pPr>
    <w:rPr>
      <w:b/>
      <w:noProof/>
      <w:szCs w:val="20"/>
    </w:rPr>
  </w:style>
  <w:style w:type="paragraph" w:customStyle="1" w:styleId="Tabela">
    <w:name w:val="Tabela"/>
    <w:basedOn w:val="Normalny"/>
    <w:rsid w:val="0067527B"/>
    <w:pPr>
      <w:keepNext/>
    </w:pPr>
    <w:rPr>
      <w:sz w:val="20"/>
      <w:szCs w:val="20"/>
    </w:rPr>
  </w:style>
  <w:style w:type="paragraph" w:styleId="Lista">
    <w:name w:val="List"/>
    <w:basedOn w:val="Normalny"/>
    <w:link w:val="ListaZnak"/>
    <w:rsid w:val="0067527B"/>
    <w:pPr>
      <w:tabs>
        <w:tab w:val="num" w:pos="360"/>
      </w:tabs>
      <w:ind w:left="360" w:hanging="360"/>
    </w:pPr>
    <w:rPr>
      <w:sz w:val="20"/>
      <w:szCs w:val="20"/>
    </w:rPr>
  </w:style>
  <w:style w:type="paragraph" w:customStyle="1" w:styleId="Tyturozdziau">
    <w:name w:val="Tytuł rozdziału"/>
    <w:basedOn w:val="Normalny"/>
    <w:rsid w:val="0067527B"/>
    <w:pPr>
      <w:pageBreakBefore/>
      <w:tabs>
        <w:tab w:val="left" w:pos="1985"/>
      </w:tabs>
      <w:spacing w:after="120"/>
    </w:pPr>
    <w:rPr>
      <w:b/>
      <w:caps/>
      <w:sz w:val="28"/>
      <w:szCs w:val="20"/>
    </w:rPr>
  </w:style>
  <w:style w:type="paragraph" w:customStyle="1" w:styleId="Tytuspecyfikacji">
    <w:name w:val="Tytuł specyfikacji"/>
    <w:basedOn w:val="Tytu"/>
    <w:rsid w:val="0067527B"/>
    <w:pPr>
      <w:tabs>
        <w:tab w:val="clear" w:pos="0"/>
        <w:tab w:val="clear" w:pos="8953"/>
        <w:tab w:val="left" w:pos="1985"/>
      </w:tabs>
      <w:spacing w:after="120"/>
      <w:ind w:left="1985" w:hanging="1985"/>
      <w:jc w:val="left"/>
      <w:outlineLvl w:val="0"/>
    </w:pPr>
    <w:rPr>
      <w:caps/>
      <w:noProof/>
      <w:kern w:val="28"/>
    </w:rPr>
  </w:style>
  <w:style w:type="paragraph" w:styleId="Listanumerowana">
    <w:name w:val="List Number"/>
    <w:basedOn w:val="Normalny"/>
    <w:rsid w:val="0067527B"/>
    <w:pPr>
      <w:tabs>
        <w:tab w:val="num" w:pos="644"/>
      </w:tabs>
      <w:spacing w:after="60"/>
      <w:ind w:left="624" w:hanging="284"/>
    </w:pPr>
    <w:rPr>
      <w:sz w:val="20"/>
      <w:szCs w:val="20"/>
    </w:rPr>
  </w:style>
  <w:style w:type="paragraph" w:customStyle="1" w:styleId="Nagwektablicy">
    <w:name w:val="Nagłówek tablicy"/>
    <w:basedOn w:val="Normalny"/>
    <w:rsid w:val="0067527B"/>
    <w:pPr>
      <w:keepNext/>
      <w:spacing w:before="120" w:after="120"/>
    </w:pPr>
    <w:rPr>
      <w:sz w:val="20"/>
      <w:szCs w:val="20"/>
    </w:rPr>
  </w:style>
  <w:style w:type="character" w:customStyle="1" w:styleId="ZnakZnak6">
    <w:name w:val="Znak Znak6"/>
    <w:rsid w:val="0067527B"/>
    <w:rPr>
      <w:b/>
    </w:rPr>
  </w:style>
  <w:style w:type="character" w:customStyle="1" w:styleId="ZnakZnak4">
    <w:name w:val="Znak Znak4"/>
    <w:rsid w:val="0067527B"/>
    <w:rPr>
      <w:rFonts w:ascii="Arial" w:hAnsi="Arial"/>
      <w:noProof w:val="0"/>
      <w:sz w:val="24"/>
      <w:lang w:val="en-GB"/>
    </w:rPr>
  </w:style>
  <w:style w:type="character" w:customStyle="1" w:styleId="ZnakZnakZnak1">
    <w:name w:val="Znak Znak Znak1"/>
    <w:rsid w:val="0067527B"/>
    <w:rPr>
      <w:rFonts w:ascii="Arial" w:hAnsi="Arial"/>
      <w:noProof w:val="0"/>
      <w:sz w:val="24"/>
      <w:lang w:val="en-GB"/>
    </w:rPr>
  </w:style>
  <w:style w:type="character" w:customStyle="1" w:styleId="biggertext">
    <w:name w:val="biggertext"/>
    <w:basedOn w:val="Domylnaczcionkaakapitu"/>
    <w:rsid w:val="0067527B"/>
  </w:style>
  <w:style w:type="paragraph" w:customStyle="1" w:styleId="Normalny1">
    <w:name w:val="Normalny1"/>
    <w:aliases w:val="tekst"/>
    <w:rsid w:val="0067527B"/>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val="en-US"/>
      <w14:ligatures w14:val="none"/>
    </w:rPr>
  </w:style>
  <w:style w:type="paragraph" w:styleId="Tematkomentarza">
    <w:name w:val="annotation subject"/>
    <w:basedOn w:val="Tekstkomentarza"/>
    <w:next w:val="Tekstkomentarza"/>
    <w:link w:val="TematkomentarzaZnak"/>
    <w:uiPriority w:val="99"/>
    <w:semiHidden/>
    <w:rsid w:val="0067527B"/>
    <w:rPr>
      <w:b/>
      <w:bCs/>
    </w:rPr>
  </w:style>
  <w:style w:type="character" w:customStyle="1" w:styleId="TematkomentarzaZnak">
    <w:name w:val="Temat komentarza Znak"/>
    <w:basedOn w:val="TekstkomentarzaZnak"/>
    <w:link w:val="Tematkomentarza"/>
    <w:uiPriority w:val="99"/>
    <w:semiHidden/>
    <w:rsid w:val="0067527B"/>
    <w:rPr>
      <w:rFonts w:ascii="Times New Roman" w:eastAsia="Times New Roman" w:hAnsi="Times New Roman" w:cs="Times New Roman"/>
      <w:b/>
      <w:bCs/>
      <w:kern w:val="0"/>
      <w:sz w:val="20"/>
      <w:szCs w:val="20"/>
      <w:lang w:eastAsia="pl-PL"/>
      <w14:ligatures w14:val="none"/>
    </w:rPr>
  </w:style>
  <w:style w:type="character" w:customStyle="1" w:styleId="Tekstpodstawowy1">
    <w:name w:val="Tekst podstawowy1"/>
    <w:rsid w:val="0067527B"/>
    <w:rPr>
      <w:rFonts w:ascii="Arial" w:hAnsi="Arial"/>
      <w:b/>
      <w:snapToGrid/>
      <w:color w:val="000000"/>
      <w:sz w:val="24"/>
    </w:rPr>
  </w:style>
  <w:style w:type="paragraph" w:customStyle="1" w:styleId="Mylnik">
    <w:name w:val="Myślnik"/>
    <w:rsid w:val="0067527B"/>
    <w:pPr>
      <w:tabs>
        <w:tab w:val="left" w:pos="2835"/>
        <w:tab w:val="left" w:pos="4536"/>
      </w:tabs>
      <w:spacing w:before="80" w:after="0" w:line="240" w:lineRule="auto"/>
      <w:ind w:left="1417" w:hanging="283"/>
    </w:pPr>
    <w:rPr>
      <w:rFonts w:ascii="Arial" w:eastAsia="Times New Roman" w:hAnsi="Arial" w:cs="Arial"/>
      <w:color w:val="000000"/>
      <w:kern w:val="0"/>
      <w:sz w:val="20"/>
      <w:szCs w:val="20"/>
      <w:lang w:eastAsia="pl-PL"/>
      <w14:ligatures w14:val="none"/>
    </w:rPr>
  </w:style>
  <w:style w:type="paragraph" w:customStyle="1" w:styleId="Tekst">
    <w:name w:val="Tekst"/>
    <w:rsid w:val="0067527B"/>
    <w:pPr>
      <w:tabs>
        <w:tab w:val="left" w:pos="851"/>
        <w:tab w:val="left" w:pos="1701"/>
        <w:tab w:val="left" w:pos="2835"/>
        <w:tab w:val="left" w:pos="3969"/>
      </w:tabs>
      <w:spacing w:before="120" w:after="0" w:line="240" w:lineRule="auto"/>
      <w:ind w:firstLine="567"/>
      <w:jc w:val="both"/>
    </w:pPr>
    <w:rPr>
      <w:rFonts w:ascii="Arial" w:eastAsia="Times New Roman" w:hAnsi="Arial" w:cs="Arial"/>
      <w:color w:val="000000"/>
      <w:kern w:val="0"/>
      <w:sz w:val="20"/>
      <w:szCs w:val="20"/>
      <w:lang w:eastAsia="pl-PL"/>
      <w14:ligatures w14:val="none"/>
    </w:rPr>
  </w:style>
  <w:style w:type="paragraph" w:customStyle="1" w:styleId="Podpunkty">
    <w:name w:val="Podpunkty"/>
    <w:rsid w:val="0067527B"/>
    <w:pPr>
      <w:keepNext/>
      <w:tabs>
        <w:tab w:val="left" w:pos="851"/>
        <w:tab w:val="left" w:pos="2835"/>
      </w:tabs>
      <w:spacing w:before="240" w:after="0" w:line="240" w:lineRule="auto"/>
      <w:ind w:left="851" w:hanging="851"/>
      <w:outlineLvl w:val="0"/>
    </w:pPr>
    <w:rPr>
      <w:rFonts w:ascii="Arial" w:eastAsia="Times New Roman" w:hAnsi="Arial" w:cs="Arial"/>
      <w:snapToGrid w:val="0"/>
      <w:color w:val="000000"/>
      <w:kern w:val="0"/>
      <w:sz w:val="20"/>
      <w:szCs w:val="20"/>
      <w:lang w:eastAsia="pl-PL"/>
      <w14:ligatures w14:val="none"/>
    </w:rPr>
  </w:style>
  <w:style w:type="paragraph" w:customStyle="1" w:styleId="Wypunktowanie">
    <w:name w:val="Wypunktowanie"/>
    <w:basedOn w:val="Normalny"/>
    <w:rsid w:val="0067527B"/>
    <w:pPr>
      <w:widowControl w:val="0"/>
      <w:tabs>
        <w:tab w:val="left" w:pos="708"/>
      </w:tabs>
      <w:overflowPunct w:val="0"/>
      <w:autoSpaceDE w:val="0"/>
      <w:autoSpaceDN w:val="0"/>
      <w:adjustRightInd w:val="0"/>
      <w:ind w:left="708" w:hanging="708"/>
    </w:pPr>
    <w:rPr>
      <w:szCs w:val="20"/>
    </w:rPr>
  </w:style>
  <w:style w:type="paragraph" w:customStyle="1" w:styleId="Tablica">
    <w:name w:val="Tablica"/>
    <w:basedOn w:val="Normalny"/>
    <w:next w:val="Normalny"/>
    <w:rsid w:val="0067527B"/>
    <w:pPr>
      <w:keepNext/>
      <w:keepLines/>
      <w:tabs>
        <w:tab w:val="left" w:pos="-720"/>
      </w:tabs>
      <w:suppressAutoHyphens/>
      <w:overflowPunct w:val="0"/>
      <w:autoSpaceDE w:val="0"/>
      <w:autoSpaceDN w:val="0"/>
      <w:adjustRightInd w:val="0"/>
      <w:spacing w:before="120" w:line="360" w:lineRule="auto"/>
      <w:jc w:val="center"/>
    </w:pPr>
    <w:rPr>
      <w:b/>
      <w:szCs w:val="20"/>
    </w:rPr>
  </w:style>
  <w:style w:type="paragraph" w:customStyle="1" w:styleId="Teksttablicy">
    <w:name w:val="Tekst tablicy"/>
    <w:basedOn w:val="Tekstpodstawowy"/>
    <w:next w:val="Tekstpodstawowy"/>
    <w:rsid w:val="0067527B"/>
    <w:pPr>
      <w:keepLines/>
      <w:tabs>
        <w:tab w:val="clear" w:pos="1008"/>
        <w:tab w:val="clear" w:pos="7459"/>
      </w:tabs>
      <w:jc w:val="center"/>
    </w:pPr>
    <w:rPr>
      <w:rFonts w:cs="Arial"/>
      <w:b w:val="0"/>
      <w:bCs/>
      <w:snapToGrid/>
      <w:color w:val="auto"/>
      <w:lang w:val="fr-FR"/>
    </w:rPr>
  </w:style>
  <w:style w:type="paragraph" w:customStyle="1" w:styleId="Numerowanie">
    <w:name w:val="Numerowanie"/>
    <w:basedOn w:val="Tekstpodstawowy"/>
    <w:rsid w:val="0067527B"/>
    <w:pPr>
      <w:widowControl w:val="0"/>
      <w:tabs>
        <w:tab w:val="clear" w:pos="1008"/>
        <w:tab w:val="clear" w:pos="7459"/>
      </w:tabs>
      <w:overflowPunct w:val="0"/>
      <w:autoSpaceDE w:val="0"/>
      <w:autoSpaceDN w:val="0"/>
      <w:adjustRightInd w:val="0"/>
      <w:jc w:val="center"/>
    </w:pPr>
    <w:rPr>
      <w:rFonts w:ascii="Times New Roman" w:hAnsi="Times New Roman"/>
      <w:b w:val="0"/>
      <w:snapToGrid/>
      <w:color w:val="auto"/>
      <w:lang w:val="fr-FR"/>
    </w:rPr>
  </w:style>
  <w:style w:type="paragraph" w:customStyle="1" w:styleId="normalny3Znak">
    <w:name w:val="normalny 3 Znak"/>
    <w:basedOn w:val="Normalny"/>
    <w:link w:val="normalny3ZnakZnak"/>
    <w:rsid w:val="0067527B"/>
    <w:pPr>
      <w:tabs>
        <w:tab w:val="left" w:pos="397"/>
        <w:tab w:val="left" w:pos="737"/>
      </w:tabs>
      <w:spacing w:before="60"/>
      <w:jc w:val="both"/>
    </w:pPr>
    <w:rPr>
      <w:rFonts w:cs="Arial"/>
      <w:bCs/>
      <w:iCs/>
    </w:rPr>
  </w:style>
  <w:style w:type="character" w:customStyle="1" w:styleId="normalny3ZnakZnak">
    <w:name w:val="normalny 3 Znak Znak"/>
    <w:link w:val="normalny3Znak"/>
    <w:rsid w:val="0067527B"/>
    <w:rPr>
      <w:rFonts w:ascii="Times New Roman" w:eastAsia="Times New Roman" w:hAnsi="Times New Roman" w:cs="Arial"/>
      <w:bCs/>
      <w:iCs/>
      <w:kern w:val="0"/>
      <w:sz w:val="24"/>
      <w:szCs w:val="24"/>
      <w:lang w:eastAsia="pl-PL"/>
      <w14:ligatures w14:val="none"/>
    </w:rPr>
  </w:style>
  <w:style w:type="paragraph" w:customStyle="1" w:styleId="8">
    <w:name w:val="8"/>
    <w:basedOn w:val="Normalny"/>
    <w:next w:val="Nagwek"/>
    <w:rsid w:val="0067527B"/>
    <w:pPr>
      <w:pBdr>
        <w:bottom w:val="single" w:sz="4" w:space="1" w:color="auto"/>
      </w:pBdr>
      <w:tabs>
        <w:tab w:val="left" w:pos="397"/>
        <w:tab w:val="left" w:pos="737"/>
        <w:tab w:val="center" w:pos="4536"/>
        <w:tab w:val="right" w:pos="9072"/>
      </w:tabs>
      <w:jc w:val="both"/>
    </w:pPr>
    <w:rPr>
      <w:rFonts w:ascii="Arial" w:hAnsi="Arial" w:cs="Arial"/>
      <w:bCs/>
      <w:i/>
      <w:iCs/>
      <w:sz w:val="20"/>
    </w:rPr>
  </w:style>
  <w:style w:type="paragraph" w:customStyle="1" w:styleId="10">
    <w:name w:val="10"/>
    <w:basedOn w:val="Normalny"/>
    <w:next w:val="Nagwek"/>
    <w:rsid w:val="0067527B"/>
    <w:pPr>
      <w:pBdr>
        <w:bottom w:val="single" w:sz="4" w:space="1" w:color="auto"/>
      </w:pBdr>
      <w:tabs>
        <w:tab w:val="left" w:pos="397"/>
        <w:tab w:val="left" w:pos="737"/>
        <w:tab w:val="center" w:pos="4536"/>
        <w:tab w:val="right" w:pos="9072"/>
      </w:tabs>
      <w:jc w:val="both"/>
    </w:pPr>
    <w:rPr>
      <w:rFonts w:ascii="Arial" w:hAnsi="Arial" w:cs="Arial"/>
      <w:bCs/>
      <w:i/>
      <w:iCs/>
      <w:sz w:val="20"/>
    </w:rPr>
  </w:style>
  <w:style w:type="paragraph" w:customStyle="1" w:styleId="PN">
    <w:name w:val="PN"/>
    <w:basedOn w:val="Mylnik"/>
    <w:rsid w:val="0067527B"/>
    <w:pPr>
      <w:tabs>
        <w:tab w:val="clear" w:pos="2835"/>
        <w:tab w:val="clear" w:pos="4536"/>
      </w:tabs>
      <w:ind w:left="2835" w:hanging="2268"/>
    </w:pPr>
  </w:style>
  <w:style w:type="paragraph" w:customStyle="1" w:styleId="Punkty">
    <w:name w:val="Punkty"/>
    <w:rsid w:val="0067527B"/>
    <w:pPr>
      <w:keepNext/>
      <w:tabs>
        <w:tab w:val="left" w:pos="851"/>
      </w:tabs>
      <w:spacing w:before="240" w:after="0" w:line="277" w:lineRule="atLeast"/>
      <w:ind w:left="851" w:hanging="851"/>
      <w:outlineLvl w:val="0"/>
    </w:pPr>
    <w:rPr>
      <w:rFonts w:ascii="Arial" w:eastAsia="Times New Roman" w:hAnsi="Arial" w:cs="Arial"/>
      <w:b/>
      <w:caps/>
      <w:color w:val="000000"/>
      <w:kern w:val="0"/>
      <w:sz w:val="20"/>
      <w:szCs w:val="20"/>
      <w:lang w:eastAsia="pl-PL"/>
      <w14:ligatures w14:val="none"/>
    </w:rPr>
  </w:style>
  <w:style w:type="paragraph" w:styleId="Podtytu">
    <w:name w:val="Subtitle"/>
    <w:basedOn w:val="Normalny"/>
    <w:link w:val="PodtytuZnak"/>
    <w:qFormat/>
    <w:rsid w:val="0067527B"/>
    <w:pPr>
      <w:tabs>
        <w:tab w:val="left" w:pos="1985"/>
      </w:tabs>
      <w:spacing w:before="120"/>
      <w:ind w:left="1985" w:hanging="1985"/>
      <w:outlineLvl w:val="0"/>
    </w:pPr>
    <w:rPr>
      <w:rFonts w:ascii="Arial" w:hAnsi="Arial" w:cs="Arial"/>
      <w:b/>
      <w:caps/>
      <w:color w:val="000000"/>
      <w:sz w:val="20"/>
      <w:szCs w:val="20"/>
      <w:lang w:val="en-GB"/>
    </w:rPr>
  </w:style>
  <w:style w:type="character" w:customStyle="1" w:styleId="PodtytuZnak">
    <w:name w:val="Podtytuł Znak"/>
    <w:basedOn w:val="Domylnaczcionkaakapitu"/>
    <w:link w:val="Podtytu"/>
    <w:rsid w:val="0067527B"/>
    <w:rPr>
      <w:rFonts w:ascii="Arial" w:eastAsia="Times New Roman" w:hAnsi="Arial" w:cs="Arial"/>
      <w:b/>
      <w:caps/>
      <w:color w:val="000000"/>
      <w:kern w:val="0"/>
      <w:sz w:val="20"/>
      <w:szCs w:val="20"/>
      <w:lang w:val="en-GB" w:eastAsia="pl-PL"/>
      <w14:ligatures w14:val="none"/>
    </w:rPr>
  </w:style>
  <w:style w:type="paragraph" w:customStyle="1" w:styleId="a">
    <w:name w:val="a)"/>
    <w:rsid w:val="0067527B"/>
    <w:pPr>
      <w:spacing w:before="120" w:after="0" w:line="240" w:lineRule="auto"/>
      <w:ind w:left="709" w:hanging="425"/>
    </w:pPr>
    <w:rPr>
      <w:rFonts w:ascii="Arial" w:eastAsia="Times New Roman" w:hAnsi="Arial" w:cs="Arial"/>
      <w:color w:val="000000"/>
      <w:kern w:val="0"/>
      <w:sz w:val="20"/>
      <w:szCs w:val="20"/>
      <w:lang w:eastAsia="pl-PL"/>
      <w14:ligatures w14:val="none"/>
    </w:rPr>
  </w:style>
  <w:style w:type="character" w:customStyle="1" w:styleId="Znak3Znak">
    <w:name w:val="Znak3 Znak"/>
    <w:rsid w:val="0067527B"/>
    <w:rPr>
      <w:rFonts w:ascii="Arial" w:hAnsi="Arial"/>
      <w:b/>
      <w:snapToGrid/>
      <w:color w:val="000000"/>
      <w:sz w:val="24"/>
      <w:lang w:val="pl-PL" w:eastAsia="pl-PL" w:bidi="ar-SA"/>
    </w:rPr>
  </w:style>
  <w:style w:type="paragraph" w:customStyle="1" w:styleId="TekstpodstawowyZnak3ZnakZnakZnakZnakZnak3ZnakZnakZnakZnakZnakZnak3ZnakZnakZnakZnakZnakZnakZnaZnakZnak3ZnakZnakZnak">
    <w:name w:val="Tekst podstawowy.Znak3 Znak Znak Znak Znak.Znak3 Znak Znak Znak Znak Znak.Znak3 Znak Znak Znak Znak Znak Znak Zna Znak.Znak3 Znak Znak Znak"/>
    <w:basedOn w:val="Normalny"/>
    <w:rsid w:val="0067527B"/>
    <w:pPr>
      <w:tabs>
        <w:tab w:val="left" w:pos="1008"/>
        <w:tab w:val="left" w:pos="7459"/>
      </w:tabs>
    </w:pPr>
    <w:rPr>
      <w:rFonts w:ascii="Arial" w:hAnsi="Arial"/>
      <w:b/>
      <w:snapToGrid w:val="0"/>
      <w:color w:val="000000"/>
      <w:szCs w:val="20"/>
    </w:rPr>
  </w:style>
  <w:style w:type="paragraph" w:customStyle="1" w:styleId="StylLegendaZnakZnak">
    <w:name w:val="Styl Legenda Znak Znak"/>
    <w:basedOn w:val="Legenda"/>
    <w:next w:val="Tekstpodstawowy"/>
    <w:link w:val="StylLegendaZnakZnakZnak"/>
    <w:uiPriority w:val="99"/>
    <w:qFormat/>
    <w:rsid w:val="0067527B"/>
    <w:rPr>
      <w:bCs/>
    </w:rPr>
  </w:style>
  <w:style w:type="character" w:customStyle="1" w:styleId="StylLegendaZnakZnakZnak">
    <w:name w:val="Styl Legenda Znak Znak Znak"/>
    <w:link w:val="StylLegendaZnakZnak"/>
    <w:uiPriority w:val="99"/>
    <w:rsid w:val="0067527B"/>
    <w:rPr>
      <w:rFonts w:ascii="Calibri" w:eastAsia="Times New Roman" w:hAnsi="Calibri" w:cs="Arial"/>
      <w:b/>
      <w:bCs/>
      <w:iCs/>
      <w:kern w:val="0"/>
      <w:szCs w:val="24"/>
      <w:lang w:eastAsia="pl-PL"/>
      <w14:ligatures w14:val="none"/>
    </w:rPr>
  </w:style>
  <w:style w:type="paragraph" w:styleId="Tekstdymka">
    <w:name w:val="Balloon Text"/>
    <w:basedOn w:val="Normalny"/>
    <w:link w:val="TekstdymkaZnak"/>
    <w:rsid w:val="0067527B"/>
    <w:rPr>
      <w:rFonts w:ascii="Tahoma" w:hAnsi="Tahoma" w:cs="Tahoma"/>
      <w:sz w:val="16"/>
      <w:szCs w:val="16"/>
    </w:rPr>
  </w:style>
  <w:style w:type="character" w:customStyle="1" w:styleId="TekstdymkaZnak">
    <w:name w:val="Tekst dymka Znak"/>
    <w:basedOn w:val="Domylnaczcionkaakapitu"/>
    <w:link w:val="Tekstdymka"/>
    <w:rsid w:val="0067527B"/>
    <w:rPr>
      <w:rFonts w:ascii="Tahoma" w:eastAsia="Times New Roman" w:hAnsi="Tahoma" w:cs="Tahoma"/>
      <w:kern w:val="0"/>
      <w:sz w:val="16"/>
      <w:szCs w:val="16"/>
      <w:lang w:eastAsia="pl-PL"/>
      <w14:ligatures w14:val="none"/>
    </w:rPr>
  </w:style>
  <w:style w:type="character" w:styleId="Uwydatnienie">
    <w:name w:val="Emphasis"/>
    <w:qFormat/>
    <w:rsid w:val="0067527B"/>
    <w:rPr>
      <w:i/>
      <w:iCs/>
    </w:rPr>
  </w:style>
  <w:style w:type="paragraph" w:customStyle="1" w:styleId="StylLegenda">
    <w:name w:val="Styl Legenda"/>
    <w:basedOn w:val="Legenda"/>
    <w:next w:val="Tekstpodstawowy"/>
    <w:qFormat/>
    <w:rsid w:val="0067527B"/>
    <w:rPr>
      <w:bCs/>
    </w:rPr>
  </w:style>
  <w:style w:type="character" w:customStyle="1" w:styleId="Znak">
    <w:name w:val="Znak"/>
    <w:rsid w:val="0067527B"/>
    <w:rPr>
      <w:rFonts w:ascii="Calibri" w:hAnsi="Calibri" w:cs="Arial"/>
      <w:b/>
      <w:iCs/>
      <w:sz w:val="22"/>
      <w:szCs w:val="24"/>
      <w:lang w:val="pl-PL" w:eastAsia="pl-PL" w:bidi="ar-SA"/>
    </w:rPr>
  </w:style>
  <w:style w:type="paragraph" w:customStyle="1" w:styleId="Krzysiek">
    <w:name w:val="Krzysiek"/>
    <w:basedOn w:val="Normalny"/>
    <w:rsid w:val="0067527B"/>
    <w:pPr>
      <w:widowControl w:val="0"/>
      <w:overflowPunct w:val="0"/>
      <w:autoSpaceDE w:val="0"/>
      <w:autoSpaceDN w:val="0"/>
      <w:adjustRightInd w:val="0"/>
      <w:spacing w:before="80" w:line="340" w:lineRule="exact"/>
      <w:ind w:firstLine="284"/>
      <w:jc w:val="both"/>
      <w:textAlignment w:val="baseline"/>
    </w:pPr>
    <w:rPr>
      <w:szCs w:val="20"/>
    </w:rPr>
  </w:style>
  <w:style w:type="paragraph" w:customStyle="1" w:styleId="Tekstpodstawowywcity23">
    <w:name w:val="Tekst podstawowy wcięty 23"/>
    <w:basedOn w:val="Normalny"/>
    <w:rsid w:val="0067527B"/>
    <w:pPr>
      <w:overflowPunct w:val="0"/>
      <w:autoSpaceDE w:val="0"/>
      <w:autoSpaceDN w:val="0"/>
      <w:adjustRightInd w:val="0"/>
      <w:ind w:left="426"/>
      <w:jc w:val="both"/>
      <w:textAlignment w:val="baseline"/>
    </w:pPr>
    <w:rPr>
      <w:sz w:val="20"/>
      <w:szCs w:val="20"/>
    </w:rPr>
  </w:style>
  <w:style w:type="paragraph" w:customStyle="1" w:styleId="AAAAA">
    <w:name w:val="AAAAA"/>
    <w:rsid w:val="0067527B"/>
    <w:pPr>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rozdzia">
    <w:name w:val="rozdział"/>
    <w:basedOn w:val="Normalny"/>
    <w:autoRedefine/>
    <w:rsid w:val="0067527B"/>
    <w:rPr>
      <w:b/>
      <w:sz w:val="20"/>
      <w:szCs w:val="20"/>
      <w:u w:val="single"/>
    </w:rPr>
  </w:style>
  <w:style w:type="character" w:customStyle="1" w:styleId="StylLegendaZnakZnakZnakZnak">
    <w:name w:val="Styl Legenda Znak Znak Znak Znak"/>
    <w:rsid w:val="0067527B"/>
    <w:rPr>
      <w:rFonts w:ascii="Calibri" w:hAnsi="Calibri" w:cs="Arial"/>
      <w:b/>
      <w:bCs/>
      <w:iCs/>
      <w:sz w:val="22"/>
      <w:szCs w:val="24"/>
      <w:lang w:val="pl-PL" w:eastAsia="pl-PL" w:bidi="ar-SA"/>
    </w:rPr>
  </w:style>
  <w:style w:type="character" w:styleId="Odwoanieprzypisudolnego">
    <w:name w:val="footnote reference"/>
    <w:aliases w:val="Odwołanie przypisu"/>
    <w:rsid w:val="0067527B"/>
    <w:rPr>
      <w:vertAlign w:val="superscript"/>
    </w:rPr>
  </w:style>
  <w:style w:type="character" w:styleId="Odwoaniedokomentarza">
    <w:name w:val="annotation reference"/>
    <w:semiHidden/>
    <w:rsid w:val="0067527B"/>
    <w:rPr>
      <w:sz w:val="16"/>
      <w:szCs w:val="16"/>
    </w:rPr>
  </w:style>
  <w:style w:type="character" w:customStyle="1" w:styleId="ZnakZnak5">
    <w:name w:val="Znak Znak5"/>
    <w:basedOn w:val="Domylnaczcionkaakapitu"/>
    <w:semiHidden/>
    <w:rsid w:val="0067527B"/>
  </w:style>
  <w:style w:type="character" w:customStyle="1" w:styleId="Znak3ZnakZnakZnakZnak1">
    <w:name w:val="Znak3 Znak Znak Znak Znak1"/>
    <w:aliases w:val=" Znak3 Znak Znak,Znak3 Znak Znak"/>
    <w:rsid w:val="0067527B"/>
    <w:rPr>
      <w:rFonts w:ascii="Arial" w:hAnsi="Arial"/>
      <w:b/>
      <w:snapToGrid/>
      <w:color w:val="000000"/>
      <w:sz w:val="24"/>
      <w:lang w:val="pl-PL" w:eastAsia="pl-PL" w:bidi="ar-SA"/>
    </w:rPr>
  </w:style>
  <w:style w:type="paragraph" w:customStyle="1" w:styleId="normalny3">
    <w:name w:val="normalny 3"/>
    <w:basedOn w:val="Normalny"/>
    <w:rsid w:val="0067527B"/>
    <w:pPr>
      <w:tabs>
        <w:tab w:val="left" w:pos="397"/>
        <w:tab w:val="left" w:pos="737"/>
      </w:tabs>
      <w:spacing w:before="60"/>
      <w:jc w:val="both"/>
    </w:pPr>
    <w:rPr>
      <w:rFonts w:cs="Arial"/>
      <w:bCs/>
      <w:iCs/>
    </w:rPr>
  </w:style>
  <w:style w:type="paragraph" w:customStyle="1" w:styleId="Tomek-Nagwek6">
    <w:name w:val="Tomek - Nagłówek 6"/>
    <w:basedOn w:val="Normalny"/>
    <w:link w:val="Tomek-Nagwek6Znak"/>
    <w:rsid w:val="0067527B"/>
    <w:pPr>
      <w:overflowPunct w:val="0"/>
      <w:autoSpaceDE w:val="0"/>
      <w:autoSpaceDN w:val="0"/>
      <w:adjustRightInd w:val="0"/>
      <w:spacing w:before="120" w:after="120"/>
      <w:ind w:left="851"/>
      <w:jc w:val="both"/>
      <w:textAlignment w:val="baseline"/>
    </w:pPr>
    <w:rPr>
      <w:rFonts w:ascii="Calibri" w:hAnsi="Calibri" w:cs="Arial"/>
      <w:sz w:val="20"/>
      <w:szCs w:val="20"/>
    </w:rPr>
  </w:style>
  <w:style w:type="character" w:customStyle="1" w:styleId="Tomek-Nagwek6Znak">
    <w:name w:val="Tomek - Nagłówek 6 Znak"/>
    <w:link w:val="Tomek-Nagwek6"/>
    <w:rsid w:val="0067527B"/>
    <w:rPr>
      <w:rFonts w:ascii="Calibri" w:eastAsia="Times New Roman" w:hAnsi="Calibri" w:cs="Arial"/>
      <w:kern w:val="0"/>
      <w:sz w:val="20"/>
      <w:szCs w:val="20"/>
      <w:lang w:eastAsia="pl-PL"/>
      <w14:ligatures w14:val="none"/>
    </w:rPr>
  </w:style>
  <w:style w:type="paragraph" w:customStyle="1" w:styleId="Default">
    <w:name w:val="Default"/>
    <w:rsid w:val="0067527B"/>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NormalnyWeb">
    <w:name w:val="Normal (Web)"/>
    <w:basedOn w:val="Normalny"/>
    <w:rsid w:val="0067527B"/>
    <w:pPr>
      <w:spacing w:before="100" w:beforeAutospacing="1" w:after="100" w:afterAutospacing="1"/>
    </w:pPr>
    <w:rPr>
      <w:lang w:eastAsia="ko-KR"/>
    </w:rPr>
  </w:style>
  <w:style w:type="paragraph" w:customStyle="1" w:styleId="bold">
    <w:name w:val="bold"/>
    <w:basedOn w:val="Normalny"/>
    <w:rsid w:val="0067527B"/>
    <w:pPr>
      <w:spacing w:before="100" w:beforeAutospacing="1" w:after="100" w:afterAutospacing="1"/>
    </w:pPr>
    <w:rPr>
      <w:lang w:eastAsia="ko-KR"/>
    </w:rPr>
  </w:style>
  <w:style w:type="paragraph" w:customStyle="1" w:styleId="italic">
    <w:name w:val="italic"/>
    <w:basedOn w:val="Normalny"/>
    <w:rsid w:val="0067527B"/>
    <w:pPr>
      <w:spacing w:before="100" w:beforeAutospacing="1" w:after="100" w:afterAutospacing="1"/>
    </w:pPr>
    <w:rPr>
      <w:lang w:eastAsia="ko-KR"/>
    </w:rPr>
  </w:style>
  <w:style w:type="paragraph" w:customStyle="1" w:styleId="Zwykytekst1">
    <w:name w:val="Zwykły tekst1"/>
    <w:basedOn w:val="Normalny"/>
    <w:rsid w:val="0067527B"/>
    <w:pPr>
      <w:suppressAutoHyphens/>
    </w:pPr>
    <w:rPr>
      <w:rFonts w:ascii="Courier New" w:hAnsi="Courier New"/>
      <w:sz w:val="20"/>
      <w:szCs w:val="20"/>
      <w:lang w:eastAsia="ar-SA"/>
    </w:rPr>
  </w:style>
  <w:style w:type="paragraph" w:customStyle="1" w:styleId="tekst1">
    <w:name w:val="tekst1"/>
    <w:qFormat/>
    <w:rsid w:val="0067527B"/>
    <w:pPr>
      <w:spacing w:after="120" w:line="240" w:lineRule="auto"/>
      <w:ind w:left="425"/>
      <w:jc w:val="both"/>
    </w:pPr>
    <w:rPr>
      <w:rFonts w:ascii="Times New Roman" w:eastAsia="Times New Roman" w:hAnsi="Times New Roman" w:cs="Times New Roman"/>
      <w:kern w:val="0"/>
      <w:sz w:val="20"/>
      <w:szCs w:val="20"/>
      <w:lang w:eastAsia="pl-PL"/>
      <w14:ligatures w14:val="none"/>
    </w:rPr>
  </w:style>
  <w:style w:type="paragraph" w:styleId="Akapitzlist">
    <w:name w:val="List Paragraph"/>
    <w:basedOn w:val="Normalny"/>
    <w:uiPriority w:val="34"/>
    <w:qFormat/>
    <w:rsid w:val="0067527B"/>
    <w:pPr>
      <w:ind w:left="720"/>
      <w:contextualSpacing/>
    </w:pPr>
  </w:style>
  <w:style w:type="character" w:styleId="Tekstzastpczy">
    <w:name w:val="Placeholder Text"/>
    <w:basedOn w:val="Domylnaczcionkaakapitu"/>
    <w:uiPriority w:val="99"/>
    <w:semiHidden/>
    <w:rsid w:val="0067527B"/>
    <w:rPr>
      <w:color w:val="808080"/>
    </w:rPr>
  </w:style>
  <w:style w:type="paragraph" w:styleId="Tekstprzypisukocowego">
    <w:name w:val="endnote text"/>
    <w:basedOn w:val="Normalny"/>
    <w:link w:val="TekstprzypisukocowegoZnak"/>
    <w:rsid w:val="0067527B"/>
    <w:rPr>
      <w:sz w:val="20"/>
      <w:szCs w:val="20"/>
    </w:rPr>
  </w:style>
  <w:style w:type="character" w:customStyle="1" w:styleId="TekstprzypisukocowegoZnak">
    <w:name w:val="Tekst przypisu końcowego Znak"/>
    <w:basedOn w:val="Domylnaczcionkaakapitu"/>
    <w:link w:val="Tekstprzypisukocowego"/>
    <w:rsid w:val="0067527B"/>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rsid w:val="0067527B"/>
    <w:rPr>
      <w:vertAlign w:val="superscript"/>
    </w:rPr>
  </w:style>
  <w:style w:type="paragraph" w:customStyle="1" w:styleId="magda">
    <w:name w:val="magda"/>
    <w:basedOn w:val="Nagwek2"/>
    <w:link w:val="magdaZnak"/>
    <w:qFormat/>
    <w:rsid w:val="0067527B"/>
    <w:pPr>
      <w:keepLines/>
      <w:pageBreakBefore/>
      <w:widowControl w:val="0"/>
    </w:pPr>
    <w:rPr>
      <w:b w:val="0"/>
    </w:rPr>
  </w:style>
  <w:style w:type="character" w:customStyle="1" w:styleId="magdaZnak">
    <w:name w:val="magda Znak"/>
    <w:basedOn w:val="Nagwek2Znak"/>
    <w:link w:val="magda"/>
    <w:rsid w:val="0067527B"/>
    <w:rPr>
      <w:rFonts w:ascii="Times New Roman" w:eastAsia="Times New Roman" w:hAnsi="Times New Roman" w:cs="Times New Roman"/>
      <w:b w:val="0"/>
      <w:kern w:val="0"/>
      <w:sz w:val="24"/>
      <w:szCs w:val="20"/>
      <w:lang w:eastAsia="pl-PL"/>
      <w14:ligatures w14:val="none"/>
    </w:rPr>
  </w:style>
  <w:style w:type="character" w:customStyle="1" w:styleId="st">
    <w:name w:val="st"/>
    <w:basedOn w:val="Domylnaczcionkaakapitu"/>
    <w:rsid w:val="0067527B"/>
  </w:style>
  <w:style w:type="paragraph" w:styleId="Wcicienormalne">
    <w:name w:val="Normal Indent"/>
    <w:basedOn w:val="Normalny"/>
    <w:unhideWhenUsed/>
    <w:rsid w:val="0067527B"/>
    <w:pPr>
      <w:spacing w:before="120"/>
      <w:ind w:left="708"/>
      <w:jc w:val="both"/>
    </w:pPr>
    <w:rPr>
      <w:sz w:val="20"/>
      <w:szCs w:val="20"/>
    </w:rPr>
  </w:style>
  <w:style w:type="character" w:styleId="Pogrubienie">
    <w:name w:val="Strong"/>
    <w:aliases w:val="Tekst treści (15) + 7,5 pt7,Kursywa2"/>
    <w:uiPriority w:val="22"/>
    <w:qFormat/>
    <w:rsid w:val="0067527B"/>
    <w:rPr>
      <w:rFonts w:ascii="Times New Roman" w:hAnsi="Times New Roman" w:cs="Times New Roman"/>
      <w:snapToGrid w:val="0"/>
      <w:sz w:val="15"/>
      <w:szCs w:val="15"/>
      <w:shd w:val="clear" w:color="auto" w:fill="FFFFFF"/>
    </w:rPr>
  </w:style>
  <w:style w:type="paragraph" w:customStyle="1" w:styleId="Teksttreci2">
    <w:name w:val="Tekst treści (2)"/>
    <w:basedOn w:val="Normalny"/>
    <w:uiPriority w:val="99"/>
    <w:rsid w:val="0067527B"/>
    <w:pPr>
      <w:shd w:val="clear" w:color="auto" w:fill="FFFFFF"/>
      <w:tabs>
        <w:tab w:val="left" w:pos="992"/>
      </w:tabs>
      <w:spacing w:line="240" w:lineRule="atLeast"/>
      <w:ind w:firstLine="320"/>
      <w:jc w:val="both"/>
    </w:pPr>
    <w:rPr>
      <w:rFonts w:ascii="Book Antiqua" w:hAnsi="Book Antiqua" w:cs="Book Antiqua"/>
      <w:b/>
      <w:bCs/>
      <w:i/>
      <w:smallCaps/>
      <w:sz w:val="12"/>
      <w:szCs w:val="12"/>
      <w:lang w:eastAsia="en-US"/>
    </w:rPr>
  </w:style>
  <w:style w:type="character" w:customStyle="1" w:styleId="TeksttreciKursywa">
    <w:name w:val="Tekst treści + Kursywa"/>
    <w:uiPriority w:val="99"/>
    <w:rsid w:val="0067527B"/>
    <w:rPr>
      <w:rFonts w:ascii="Times New Roman" w:hAnsi="Times New Roman" w:cs="Times New Roman"/>
      <w:snapToGrid w:val="0"/>
      <w:sz w:val="19"/>
      <w:szCs w:val="19"/>
      <w:shd w:val="clear" w:color="auto" w:fill="FFFFFF"/>
    </w:rPr>
  </w:style>
  <w:style w:type="character" w:customStyle="1" w:styleId="Teksttreci4TimesNewRoman">
    <w:name w:val="Tekst treści (4) + Times New Roman"/>
    <w:aliases w:val="10 pt,Bez pogrubienia,Odstępy 0 pt"/>
    <w:uiPriority w:val="99"/>
    <w:rsid w:val="0067527B"/>
    <w:rPr>
      <w:rFonts w:ascii="Times New Roman" w:hAnsi="Times New Roman" w:cs="Times New Roman"/>
      <w:iCs/>
      <w:smallCaps/>
      <w:snapToGrid w:val="0"/>
      <w:spacing w:val="0"/>
      <w:sz w:val="20"/>
      <w:szCs w:val="20"/>
      <w:shd w:val="clear" w:color="auto" w:fill="FFFFFF"/>
    </w:rPr>
  </w:style>
  <w:style w:type="paragraph" w:customStyle="1" w:styleId="Teksttreci">
    <w:name w:val="Tekst treści"/>
    <w:basedOn w:val="Normalny"/>
    <w:uiPriority w:val="99"/>
    <w:rsid w:val="0067527B"/>
    <w:pPr>
      <w:shd w:val="clear" w:color="auto" w:fill="FFFFFF"/>
      <w:spacing w:line="269" w:lineRule="exact"/>
      <w:jc w:val="both"/>
    </w:pPr>
    <w:rPr>
      <w:sz w:val="19"/>
      <w:szCs w:val="19"/>
      <w:lang w:eastAsia="en-US"/>
    </w:rPr>
  </w:style>
  <w:style w:type="paragraph" w:customStyle="1" w:styleId="Teksttreci3">
    <w:name w:val="Tekst treści (3)"/>
    <w:basedOn w:val="Normalny"/>
    <w:uiPriority w:val="99"/>
    <w:rsid w:val="0067527B"/>
    <w:pPr>
      <w:shd w:val="clear" w:color="auto" w:fill="FFFFFF"/>
      <w:spacing w:line="240" w:lineRule="atLeast"/>
      <w:jc w:val="both"/>
    </w:pPr>
    <w:rPr>
      <w:sz w:val="19"/>
      <w:szCs w:val="19"/>
      <w:lang w:eastAsia="en-US"/>
    </w:rPr>
  </w:style>
  <w:style w:type="paragraph" w:customStyle="1" w:styleId="Teksttreci4">
    <w:name w:val="Tekst treści (4)"/>
    <w:basedOn w:val="Normalny"/>
    <w:uiPriority w:val="99"/>
    <w:rsid w:val="0067527B"/>
    <w:pPr>
      <w:shd w:val="clear" w:color="auto" w:fill="FFFFFF"/>
      <w:spacing w:line="240" w:lineRule="atLeast"/>
      <w:jc w:val="both"/>
    </w:pPr>
    <w:rPr>
      <w:rFonts w:ascii="Consolas" w:hAnsi="Consolas" w:cs="Consolas"/>
      <w:iCs/>
      <w:smallCaps/>
      <w:spacing w:val="-10"/>
      <w:sz w:val="25"/>
      <w:szCs w:val="25"/>
      <w:lang w:eastAsia="en-US"/>
    </w:rPr>
  </w:style>
  <w:style w:type="character" w:customStyle="1" w:styleId="TeksttreciMaelitery">
    <w:name w:val="Tekst treści + Małe litery"/>
    <w:aliases w:val="Odstępy 0 pt1"/>
    <w:uiPriority w:val="99"/>
    <w:rsid w:val="0067527B"/>
    <w:rPr>
      <w:rFonts w:ascii="Times New Roman" w:hAnsi="Times New Roman" w:cs="Times New Roman"/>
      <w:snapToGrid w:val="0"/>
      <w:spacing w:val="-10"/>
      <w:sz w:val="18"/>
      <w:szCs w:val="18"/>
      <w:shd w:val="clear" w:color="auto" w:fill="FFFFFF"/>
    </w:rPr>
  </w:style>
  <w:style w:type="character" w:customStyle="1" w:styleId="TeksttreciPogrubienie">
    <w:name w:val="Tekst treści + Pogrubienie"/>
    <w:aliases w:val="Kursywa1,Małe litery"/>
    <w:uiPriority w:val="99"/>
    <w:rsid w:val="0067527B"/>
    <w:rPr>
      <w:rFonts w:ascii="Times New Roman" w:hAnsi="Times New Roman" w:cs="Times New Roman"/>
      <w:snapToGrid w:val="0"/>
      <w:spacing w:val="0"/>
      <w:sz w:val="18"/>
      <w:szCs w:val="18"/>
      <w:shd w:val="clear" w:color="auto" w:fill="FFFFFF"/>
    </w:rPr>
  </w:style>
  <w:style w:type="character" w:customStyle="1" w:styleId="Teksttreci3Bezpogrubienia">
    <w:name w:val="Tekst treści (3) + Bez pogrubienia"/>
    <w:aliases w:val="Bez kursywy5"/>
    <w:uiPriority w:val="99"/>
    <w:rsid w:val="0067527B"/>
    <w:rPr>
      <w:rFonts w:ascii="Times New Roman" w:hAnsi="Times New Roman" w:cs="Times New Roman"/>
      <w:snapToGrid w:val="0"/>
      <w:spacing w:val="0"/>
      <w:sz w:val="18"/>
      <w:szCs w:val="18"/>
      <w:shd w:val="clear" w:color="auto" w:fill="FFFFFF"/>
    </w:rPr>
  </w:style>
  <w:style w:type="character" w:customStyle="1" w:styleId="Teksttreci6pt">
    <w:name w:val="Tekst treści + 6 pt"/>
    <w:uiPriority w:val="99"/>
    <w:rsid w:val="0067527B"/>
    <w:rPr>
      <w:rFonts w:ascii="Times New Roman" w:hAnsi="Times New Roman" w:cs="Times New Roman"/>
      <w:snapToGrid w:val="0"/>
      <w:spacing w:val="0"/>
      <w:sz w:val="12"/>
      <w:szCs w:val="12"/>
      <w:shd w:val="clear" w:color="auto" w:fill="FFFFFF"/>
    </w:rPr>
  </w:style>
  <w:style w:type="paragraph" w:customStyle="1" w:styleId="Teksttreci6">
    <w:name w:val="Tekst treści (6)"/>
    <w:basedOn w:val="Normalny"/>
    <w:uiPriority w:val="99"/>
    <w:rsid w:val="0067527B"/>
    <w:pPr>
      <w:shd w:val="clear" w:color="auto" w:fill="FFFFFF"/>
      <w:spacing w:line="240" w:lineRule="atLeast"/>
      <w:jc w:val="both"/>
    </w:pPr>
    <w:rPr>
      <w:sz w:val="8"/>
      <w:szCs w:val="8"/>
      <w:lang w:eastAsia="en-US"/>
    </w:rPr>
  </w:style>
  <w:style w:type="character" w:customStyle="1" w:styleId="oryg">
    <w:name w:val="oryg"/>
    <w:basedOn w:val="Domylnaczcionkaakapitu"/>
    <w:rsid w:val="0067527B"/>
  </w:style>
  <w:style w:type="character" w:customStyle="1" w:styleId="apple-converted-space">
    <w:name w:val="apple-converted-space"/>
    <w:rsid w:val="0067527B"/>
  </w:style>
  <w:style w:type="paragraph" w:customStyle="1" w:styleId="StandardowyJwypunktowanie">
    <w:name w:val="Standardowy J wypunktowanie"/>
    <w:basedOn w:val="Normalny"/>
    <w:rsid w:val="0067527B"/>
    <w:pPr>
      <w:numPr>
        <w:numId w:val="3"/>
      </w:numPr>
    </w:pPr>
    <w:rPr>
      <w:sz w:val="20"/>
      <w:szCs w:val="20"/>
    </w:rPr>
  </w:style>
  <w:style w:type="paragraph" w:customStyle="1" w:styleId="TEKST1Tre">
    <w:name w:val="TEKST_1 Treść"/>
    <w:rsid w:val="0067527B"/>
    <w:pPr>
      <w:spacing w:before="240" w:after="0" w:line="240" w:lineRule="auto"/>
      <w:jc w:val="both"/>
    </w:pPr>
    <w:rPr>
      <w:rFonts w:ascii="Arial" w:eastAsia="Times New Roman" w:hAnsi="Arial" w:cs="Times New Roman"/>
      <w:kern w:val="0"/>
      <w:sz w:val="20"/>
      <w:szCs w:val="20"/>
      <w:lang w:eastAsia="pl-PL"/>
      <w14:ligatures w14:val="none"/>
    </w:rPr>
  </w:style>
  <w:style w:type="paragraph" w:customStyle="1" w:styleId="Styl1">
    <w:name w:val="Styl1"/>
    <w:basedOn w:val="Normalny"/>
    <w:link w:val="Styl1Znak"/>
    <w:rsid w:val="0067527B"/>
    <w:pPr>
      <w:jc w:val="both"/>
    </w:pPr>
    <w:rPr>
      <w:rFonts w:ascii="Arial" w:hAnsi="Arial"/>
      <w:sz w:val="20"/>
    </w:rPr>
  </w:style>
  <w:style w:type="character" w:customStyle="1" w:styleId="Styl1Znak">
    <w:name w:val="Styl1 Znak"/>
    <w:link w:val="Styl1"/>
    <w:locked/>
    <w:rsid w:val="0067527B"/>
    <w:rPr>
      <w:rFonts w:ascii="Arial" w:eastAsia="Times New Roman" w:hAnsi="Arial" w:cs="Times New Roman"/>
      <w:kern w:val="0"/>
      <w:sz w:val="20"/>
      <w:szCs w:val="24"/>
      <w:lang w:eastAsia="pl-PL"/>
      <w14:ligatures w14:val="none"/>
    </w:rPr>
  </w:style>
  <w:style w:type="paragraph" w:styleId="Lista2">
    <w:name w:val="List 2"/>
    <w:basedOn w:val="Normalny"/>
    <w:rsid w:val="0067527B"/>
    <w:pPr>
      <w:ind w:left="566" w:hanging="283"/>
      <w:contextualSpacing/>
    </w:pPr>
  </w:style>
  <w:style w:type="paragraph" w:styleId="Lista3">
    <w:name w:val="List 3"/>
    <w:basedOn w:val="Normalny"/>
    <w:rsid w:val="0067527B"/>
    <w:pPr>
      <w:ind w:left="849" w:hanging="283"/>
      <w:contextualSpacing/>
    </w:pPr>
  </w:style>
  <w:style w:type="paragraph" w:styleId="Lista4">
    <w:name w:val="List 4"/>
    <w:basedOn w:val="Normalny"/>
    <w:rsid w:val="0067527B"/>
    <w:pPr>
      <w:ind w:left="1132" w:hanging="283"/>
      <w:contextualSpacing/>
    </w:pPr>
  </w:style>
  <w:style w:type="paragraph" w:styleId="Lista5">
    <w:name w:val="List 5"/>
    <w:basedOn w:val="Normalny"/>
    <w:rsid w:val="0067527B"/>
    <w:pPr>
      <w:ind w:left="1415" w:hanging="283"/>
      <w:contextualSpacing/>
    </w:pPr>
  </w:style>
  <w:style w:type="paragraph" w:styleId="Lista-kontynuacja">
    <w:name w:val="List Continue"/>
    <w:basedOn w:val="Normalny"/>
    <w:rsid w:val="0067527B"/>
    <w:pPr>
      <w:spacing w:after="120"/>
      <w:ind w:left="283"/>
      <w:contextualSpacing/>
    </w:pPr>
  </w:style>
  <w:style w:type="paragraph" w:styleId="Lista-kontynuacja2">
    <w:name w:val="List Continue 2"/>
    <w:basedOn w:val="Normalny"/>
    <w:rsid w:val="0067527B"/>
    <w:pPr>
      <w:spacing w:after="120"/>
      <w:ind w:left="566"/>
      <w:contextualSpacing/>
    </w:pPr>
  </w:style>
  <w:style w:type="paragraph" w:styleId="Lista-kontynuacja3">
    <w:name w:val="List Continue 3"/>
    <w:basedOn w:val="Normalny"/>
    <w:rsid w:val="0067527B"/>
    <w:pPr>
      <w:spacing w:after="120"/>
      <w:ind w:left="849"/>
      <w:contextualSpacing/>
    </w:pPr>
  </w:style>
  <w:style w:type="paragraph" w:styleId="Lista-kontynuacja4">
    <w:name w:val="List Continue 4"/>
    <w:basedOn w:val="Normalny"/>
    <w:rsid w:val="0067527B"/>
    <w:pPr>
      <w:spacing w:after="120"/>
      <w:ind w:left="1132"/>
      <w:contextualSpacing/>
    </w:pPr>
  </w:style>
  <w:style w:type="paragraph" w:styleId="Lista-kontynuacja5">
    <w:name w:val="List Continue 5"/>
    <w:basedOn w:val="Normalny"/>
    <w:rsid w:val="0067527B"/>
    <w:pPr>
      <w:spacing w:after="120"/>
      <w:ind w:left="1415"/>
      <w:contextualSpacing/>
    </w:pPr>
  </w:style>
  <w:style w:type="paragraph" w:styleId="Tekstpodstawowyzwciciem">
    <w:name w:val="Body Text First Indent"/>
    <w:basedOn w:val="Tekstpodstawowy"/>
    <w:link w:val="TekstpodstawowyzwciciemZnak"/>
    <w:rsid w:val="0067527B"/>
    <w:pPr>
      <w:tabs>
        <w:tab w:val="clear" w:pos="1008"/>
        <w:tab w:val="clear" w:pos="7459"/>
      </w:tabs>
      <w:ind w:firstLine="360"/>
    </w:pPr>
    <w:rPr>
      <w:rFonts w:ascii="Times New Roman" w:hAnsi="Times New Roman"/>
      <w:b w:val="0"/>
      <w:snapToGrid/>
      <w:color w:val="auto"/>
      <w:szCs w:val="24"/>
    </w:rPr>
  </w:style>
  <w:style w:type="character" w:customStyle="1" w:styleId="TekstpodstawowyzwciciemZnak">
    <w:name w:val="Tekst podstawowy z wcięciem Znak"/>
    <w:basedOn w:val="TekstpodstawowyZnak"/>
    <w:link w:val="Tekstpodstawowyzwciciem"/>
    <w:rsid w:val="0067527B"/>
    <w:rPr>
      <w:rFonts w:ascii="Times New Roman" w:eastAsia="Times New Roman" w:hAnsi="Times New Roman" w:cs="Times New Roman"/>
      <w:b w:val="0"/>
      <w:snapToGrid/>
      <w:color w:val="000000"/>
      <w:kern w:val="0"/>
      <w:sz w:val="24"/>
      <w:szCs w:val="24"/>
      <w:lang w:eastAsia="pl-PL"/>
      <w14:ligatures w14:val="none"/>
    </w:rPr>
  </w:style>
  <w:style w:type="paragraph" w:styleId="Tekstpodstawowyzwciciem2">
    <w:name w:val="Body Text First Indent 2"/>
    <w:basedOn w:val="Tekstpodstawowywcity"/>
    <w:link w:val="Tekstpodstawowyzwciciem2Znak"/>
    <w:rsid w:val="0067527B"/>
    <w:pPr>
      <w:tabs>
        <w:tab w:val="clear" w:pos="1008"/>
        <w:tab w:val="clear" w:pos="7459"/>
      </w:tabs>
      <w:ind w:left="360" w:firstLine="360"/>
    </w:pPr>
    <w:rPr>
      <w:rFonts w:ascii="Times New Roman" w:hAnsi="Times New Roman"/>
      <w:b w:val="0"/>
      <w:snapToGrid/>
      <w:color w:val="auto"/>
      <w:szCs w:val="24"/>
    </w:rPr>
  </w:style>
  <w:style w:type="character" w:customStyle="1" w:styleId="Tekstpodstawowyzwciciem2Znak">
    <w:name w:val="Tekst podstawowy z wcięciem 2 Znak"/>
    <w:basedOn w:val="TekstpodstawowywcityZnak"/>
    <w:link w:val="Tekstpodstawowyzwciciem2"/>
    <w:rsid w:val="0067527B"/>
    <w:rPr>
      <w:rFonts w:ascii="Times New Roman" w:eastAsia="Times New Roman" w:hAnsi="Times New Roman" w:cs="Times New Roman"/>
      <w:b w:val="0"/>
      <w:snapToGrid/>
      <w:color w:val="000000"/>
      <w:kern w:val="0"/>
      <w:sz w:val="24"/>
      <w:szCs w:val="24"/>
      <w:lang w:eastAsia="pl-PL"/>
      <w14:ligatures w14:val="none"/>
    </w:rPr>
  </w:style>
  <w:style w:type="character" w:styleId="HTML-cytat">
    <w:name w:val="HTML Cite"/>
    <w:basedOn w:val="Domylnaczcionkaakapitu"/>
    <w:uiPriority w:val="99"/>
    <w:unhideWhenUsed/>
    <w:rsid w:val="0067527B"/>
    <w:rPr>
      <w:i/>
      <w:iCs/>
    </w:rPr>
  </w:style>
  <w:style w:type="paragraph" w:customStyle="1" w:styleId="Legenda1">
    <w:name w:val="Legenda1"/>
    <w:aliases w:val="Znak4 Znak Znak Znak Znak Znak Znak Znak Znak Znak Znak Znak"/>
    <w:basedOn w:val="Normalny"/>
    <w:next w:val="Normalny"/>
    <w:qFormat/>
    <w:rsid w:val="0067527B"/>
    <w:pPr>
      <w:tabs>
        <w:tab w:val="num" w:pos="360"/>
      </w:tabs>
      <w:spacing w:before="120" w:after="120"/>
      <w:jc w:val="center"/>
    </w:pPr>
    <w:rPr>
      <w:rFonts w:ascii="Calibri" w:hAnsi="Calibri" w:cs="Arial"/>
      <w:b/>
      <w:iCs/>
      <w:sz w:val="22"/>
    </w:rPr>
  </w:style>
  <w:style w:type="character" w:customStyle="1" w:styleId="LegendaZnak">
    <w:name w:val="Legenda Znak"/>
    <w:aliases w:val="Nagłówek 4 Znak Znak Znak Znak,Legenda Znak Znak Znak Znak Znak,Nagłówek 4 Znak Znak Znak Znak Znak Znak Znak,Znak Znak9 Znak Znak Znak Znak Znak Znak Znak Znak Znak Znak,Znak4 Znak Znak Znak Znak Znak Znak Znak Znak Znak Znak Znak Znak"/>
    <w:locked/>
    <w:rsid w:val="0067527B"/>
    <w:rPr>
      <w:rFonts w:ascii="Calibri" w:hAnsi="Calibri" w:cs="Arial"/>
      <w:b/>
      <w:iCs/>
      <w:sz w:val="22"/>
      <w:szCs w:val="24"/>
    </w:rPr>
  </w:style>
  <w:style w:type="paragraph" w:customStyle="1" w:styleId="Style12">
    <w:name w:val="Style12"/>
    <w:basedOn w:val="Normalny"/>
    <w:uiPriority w:val="99"/>
    <w:rsid w:val="0067527B"/>
    <w:pPr>
      <w:widowControl w:val="0"/>
      <w:autoSpaceDE w:val="0"/>
      <w:autoSpaceDN w:val="0"/>
      <w:adjustRightInd w:val="0"/>
      <w:spacing w:line="246" w:lineRule="exact"/>
      <w:jc w:val="both"/>
    </w:pPr>
  </w:style>
  <w:style w:type="paragraph" w:customStyle="1" w:styleId="Style10">
    <w:name w:val="Style10"/>
    <w:basedOn w:val="Normalny"/>
    <w:uiPriority w:val="99"/>
    <w:rsid w:val="0067527B"/>
    <w:pPr>
      <w:widowControl w:val="0"/>
      <w:autoSpaceDE w:val="0"/>
      <w:autoSpaceDN w:val="0"/>
      <w:adjustRightInd w:val="0"/>
      <w:spacing w:line="250" w:lineRule="exact"/>
      <w:jc w:val="both"/>
    </w:pPr>
  </w:style>
  <w:style w:type="paragraph" w:customStyle="1" w:styleId="Style20">
    <w:name w:val="Style20"/>
    <w:basedOn w:val="Normalny"/>
    <w:uiPriority w:val="99"/>
    <w:rsid w:val="0067527B"/>
    <w:pPr>
      <w:widowControl w:val="0"/>
      <w:autoSpaceDE w:val="0"/>
      <w:autoSpaceDN w:val="0"/>
      <w:adjustRightInd w:val="0"/>
      <w:spacing w:line="245" w:lineRule="exact"/>
      <w:ind w:hanging="240"/>
    </w:pPr>
  </w:style>
  <w:style w:type="paragraph" w:customStyle="1" w:styleId="Style21">
    <w:name w:val="Style21"/>
    <w:basedOn w:val="Normalny"/>
    <w:uiPriority w:val="99"/>
    <w:rsid w:val="0067527B"/>
    <w:pPr>
      <w:widowControl w:val="0"/>
      <w:autoSpaceDE w:val="0"/>
      <w:autoSpaceDN w:val="0"/>
      <w:adjustRightInd w:val="0"/>
      <w:spacing w:line="245" w:lineRule="exact"/>
      <w:ind w:hanging="341"/>
      <w:jc w:val="both"/>
    </w:pPr>
  </w:style>
  <w:style w:type="paragraph" w:customStyle="1" w:styleId="Style17">
    <w:name w:val="Style17"/>
    <w:basedOn w:val="Normalny"/>
    <w:uiPriority w:val="99"/>
    <w:rsid w:val="0067527B"/>
    <w:pPr>
      <w:widowControl w:val="0"/>
      <w:autoSpaceDE w:val="0"/>
      <w:autoSpaceDN w:val="0"/>
      <w:adjustRightInd w:val="0"/>
      <w:spacing w:line="245" w:lineRule="exact"/>
      <w:ind w:hanging="158"/>
      <w:jc w:val="both"/>
    </w:pPr>
  </w:style>
  <w:style w:type="paragraph" w:customStyle="1" w:styleId="Style18">
    <w:name w:val="Style18"/>
    <w:basedOn w:val="Normalny"/>
    <w:uiPriority w:val="99"/>
    <w:rsid w:val="0067527B"/>
    <w:pPr>
      <w:widowControl w:val="0"/>
      <w:autoSpaceDE w:val="0"/>
      <w:autoSpaceDN w:val="0"/>
      <w:adjustRightInd w:val="0"/>
      <w:spacing w:line="245" w:lineRule="exact"/>
      <w:jc w:val="both"/>
    </w:pPr>
  </w:style>
  <w:style w:type="paragraph" w:customStyle="1" w:styleId="Style19">
    <w:name w:val="Style19"/>
    <w:basedOn w:val="Normalny"/>
    <w:uiPriority w:val="99"/>
    <w:rsid w:val="0067527B"/>
    <w:pPr>
      <w:widowControl w:val="0"/>
      <w:autoSpaceDE w:val="0"/>
      <w:autoSpaceDN w:val="0"/>
      <w:adjustRightInd w:val="0"/>
      <w:spacing w:line="247" w:lineRule="exact"/>
    </w:pPr>
  </w:style>
  <w:style w:type="paragraph" w:customStyle="1" w:styleId="Style13">
    <w:name w:val="Style13"/>
    <w:basedOn w:val="Normalny"/>
    <w:uiPriority w:val="99"/>
    <w:rsid w:val="0067527B"/>
    <w:pPr>
      <w:widowControl w:val="0"/>
      <w:autoSpaceDE w:val="0"/>
      <w:autoSpaceDN w:val="0"/>
      <w:adjustRightInd w:val="0"/>
      <w:spacing w:line="278" w:lineRule="exact"/>
      <w:ind w:hanging="350"/>
    </w:pPr>
  </w:style>
  <w:style w:type="paragraph" w:customStyle="1" w:styleId="Style15">
    <w:name w:val="Style15"/>
    <w:basedOn w:val="Normalny"/>
    <w:uiPriority w:val="99"/>
    <w:rsid w:val="0067527B"/>
    <w:pPr>
      <w:widowControl w:val="0"/>
      <w:autoSpaceDE w:val="0"/>
      <w:autoSpaceDN w:val="0"/>
      <w:adjustRightInd w:val="0"/>
      <w:spacing w:line="245" w:lineRule="exact"/>
    </w:pPr>
  </w:style>
  <w:style w:type="paragraph" w:customStyle="1" w:styleId="WW-Tekstpodstawowy2">
    <w:name w:val="WW-Tekst podstawowy 2"/>
    <w:basedOn w:val="Normalny"/>
    <w:rsid w:val="0067527B"/>
    <w:pPr>
      <w:suppressAutoHyphens/>
      <w:spacing w:line="360" w:lineRule="auto"/>
    </w:pPr>
    <w:rPr>
      <w:b/>
      <w:szCs w:val="20"/>
    </w:rPr>
  </w:style>
  <w:style w:type="paragraph" w:customStyle="1" w:styleId="Standard">
    <w:name w:val="Standard"/>
    <w:rsid w:val="0067527B"/>
    <w:pPr>
      <w:widowControl w:val="0"/>
      <w:suppressAutoHyphens/>
      <w:autoSpaceDE w:val="0"/>
      <w:spacing w:after="0" w:line="240" w:lineRule="auto"/>
      <w:ind w:left="567"/>
    </w:pPr>
    <w:rPr>
      <w:rFonts w:ascii="Arial" w:eastAsia="Times New Roman" w:hAnsi="Arial" w:cs="Times New Roman"/>
      <w:kern w:val="0"/>
      <w:sz w:val="24"/>
      <w:szCs w:val="20"/>
      <w:lang w:eastAsia="ar-SA"/>
      <w14:ligatures w14:val="none"/>
    </w:rPr>
  </w:style>
  <w:style w:type="paragraph" w:customStyle="1" w:styleId="Tekstpodstawowy24">
    <w:name w:val="Tekst podstawowy 24"/>
    <w:basedOn w:val="Normalny"/>
    <w:rsid w:val="0067527B"/>
    <w:pPr>
      <w:overflowPunct w:val="0"/>
      <w:autoSpaceDE w:val="0"/>
      <w:autoSpaceDN w:val="0"/>
      <w:adjustRightInd w:val="0"/>
      <w:ind w:left="1276" w:hanging="1276"/>
      <w:jc w:val="both"/>
    </w:pPr>
    <w:rPr>
      <w:rFonts w:ascii="Arial" w:hAnsi="Arial"/>
      <w:szCs w:val="20"/>
    </w:rPr>
  </w:style>
  <w:style w:type="paragraph" w:customStyle="1" w:styleId="naznieksztacenialepko-plastyczneispkania">
    <w:name w:val="na zniekształcenia lepko - plastyczne i spękania."/>
    <w:basedOn w:val="Normalny"/>
    <w:rsid w:val="0067527B"/>
    <w:pPr>
      <w:ind w:left="360"/>
    </w:pPr>
    <w:rPr>
      <w:rFonts w:ascii="Trebuchet MS" w:hAnsi="Trebuchet MS"/>
      <w:szCs w:val="20"/>
    </w:rPr>
  </w:style>
  <w:style w:type="character" w:customStyle="1" w:styleId="ZnakZnak42">
    <w:name w:val="Znak Znak42"/>
    <w:rsid w:val="0067527B"/>
    <w:rPr>
      <w:rFonts w:ascii="Arial" w:hAnsi="Arial" w:cs="Arial" w:hint="default"/>
      <w:noProof w:val="0"/>
      <w:sz w:val="24"/>
      <w:lang w:val="en-GB"/>
    </w:rPr>
  </w:style>
  <w:style w:type="character" w:customStyle="1" w:styleId="Znak3">
    <w:name w:val="Znak3"/>
    <w:rsid w:val="0067527B"/>
    <w:rPr>
      <w:rFonts w:ascii="Calibri" w:hAnsi="Calibri" w:cs="Arial" w:hint="default"/>
      <w:b/>
      <w:bCs w:val="0"/>
      <w:iCs/>
      <w:sz w:val="22"/>
      <w:szCs w:val="24"/>
      <w:lang w:val="pl-PL" w:eastAsia="pl-PL" w:bidi="ar-SA"/>
    </w:rPr>
  </w:style>
  <w:style w:type="character" w:customStyle="1" w:styleId="FontStyle31">
    <w:name w:val="Font Style31"/>
    <w:uiPriority w:val="99"/>
    <w:rsid w:val="0067527B"/>
    <w:rPr>
      <w:rFonts w:ascii="Arial" w:hAnsi="Arial" w:cs="Arial" w:hint="default"/>
      <w:color w:val="000000"/>
      <w:sz w:val="20"/>
      <w:szCs w:val="20"/>
    </w:rPr>
  </w:style>
  <w:style w:type="character" w:customStyle="1" w:styleId="FontStyle30">
    <w:name w:val="Font Style30"/>
    <w:uiPriority w:val="99"/>
    <w:rsid w:val="0067527B"/>
    <w:rPr>
      <w:rFonts w:ascii="Arial" w:hAnsi="Arial" w:cs="Arial" w:hint="default"/>
      <w:b/>
      <w:bCs/>
      <w:color w:val="000000"/>
      <w:sz w:val="20"/>
      <w:szCs w:val="20"/>
    </w:rPr>
  </w:style>
  <w:style w:type="character" w:customStyle="1" w:styleId="ZnakZnak9ZnakZnakZnakZnakZnakZnakZnakZnakZnak1">
    <w:name w:val="Znak Znak9 Znak Znak Znak Znak Znak Znak Znak Znak Znak1"/>
    <w:aliases w:val="Znak4 Znak Znak Znak Znak Znak Znak Znak Znak Znak Znak1,Znak Znak9 Znak1"/>
    <w:basedOn w:val="Domylnaczcionkaakapitu"/>
    <w:uiPriority w:val="9"/>
    <w:semiHidden/>
    <w:rsid w:val="0067527B"/>
    <w:rPr>
      <w:rFonts w:asciiTheme="majorHAnsi" w:eastAsiaTheme="majorEastAsia" w:hAnsiTheme="majorHAnsi" w:cstheme="majorBidi"/>
      <w:b/>
      <w:bCs/>
      <w:i/>
      <w:iCs/>
      <w:color w:val="4472C4" w:themeColor="accent1"/>
      <w:sz w:val="24"/>
      <w:szCs w:val="24"/>
      <w:lang w:eastAsia="pl-PL"/>
    </w:rPr>
  </w:style>
  <w:style w:type="character" w:customStyle="1" w:styleId="TekstkomentarzaZnak1">
    <w:name w:val="Tekst komentarza Znak1"/>
    <w:aliases w:val="Znak1 Znak1,Znak11 Znak1,Znak Znak"/>
    <w:basedOn w:val="Domylnaczcionkaakapitu"/>
    <w:semiHidden/>
    <w:rsid w:val="0067527B"/>
    <w:rPr>
      <w:rFonts w:ascii="Times New Roman" w:eastAsia="Times New Roman" w:hAnsi="Times New Roman" w:cs="Times New Roman"/>
      <w:sz w:val="20"/>
      <w:szCs w:val="20"/>
      <w:lang w:eastAsia="pl-PL"/>
    </w:rPr>
  </w:style>
  <w:style w:type="character" w:customStyle="1" w:styleId="StopkaZnak1">
    <w:name w:val="Stopka Znak1"/>
    <w:aliases w:val="Znak2 Znak1,Znak21 Znak1"/>
    <w:basedOn w:val="Domylnaczcionkaakapitu"/>
    <w:semiHidden/>
    <w:rsid w:val="0067527B"/>
    <w:rPr>
      <w:rFonts w:ascii="Times New Roman" w:eastAsia="Times New Roman" w:hAnsi="Times New Roman" w:cs="Times New Roman"/>
      <w:sz w:val="24"/>
      <w:szCs w:val="24"/>
      <w:lang w:eastAsia="pl-PL"/>
    </w:rPr>
  </w:style>
  <w:style w:type="character" w:customStyle="1" w:styleId="TekstpodstawowyZnak1">
    <w:name w:val="Tekst podstawowy Znak1"/>
    <w:aliases w:val="Znak9 Znak1,Znak3 Znak Znak Znak Znak Znak Znak1,Znak3 Znak Znak Znak Znak Znak Znak Zna Znak1,Znak3 Znak Znak Znak Znak Znak1,Znak3 Znak Znak Znak Znak Znak Znak Znak Znak1,Znak3 Znak Znak Znak Znak Znak11"/>
    <w:basedOn w:val="Domylnaczcionkaakapitu"/>
    <w:uiPriority w:val="99"/>
    <w:semiHidden/>
    <w:rsid w:val="0067527B"/>
    <w:rPr>
      <w:rFonts w:ascii="Times New Roman" w:eastAsia="Times New Roman" w:hAnsi="Times New Roman" w:cs="Times New Roman"/>
      <w:sz w:val="24"/>
      <w:szCs w:val="24"/>
      <w:lang w:eastAsia="pl-PL"/>
    </w:rPr>
  </w:style>
  <w:style w:type="character" w:customStyle="1" w:styleId="TekstpodstawowywcityZnak1">
    <w:name w:val="Tekst podstawowy wcięty Znak1"/>
    <w:aliases w:val="Znak10 Znak1"/>
    <w:basedOn w:val="Domylnaczcionkaakapitu"/>
    <w:uiPriority w:val="99"/>
    <w:semiHidden/>
    <w:rsid w:val="0067527B"/>
    <w:rPr>
      <w:rFonts w:ascii="Times New Roman" w:eastAsia="Times New Roman" w:hAnsi="Times New Roman" w:cs="Times New Roman"/>
      <w:sz w:val="24"/>
      <w:szCs w:val="24"/>
      <w:lang w:eastAsia="pl-PL"/>
    </w:rPr>
  </w:style>
  <w:style w:type="character" w:customStyle="1" w:styleId="Tekstpodstawowy2Znak1">
    <w:name w:val="Tekst podstawowy 2 Znak1"/>
    <w:aliases w:val="Tekst podstawowy 22 Znak1,Znak Znak7 Znak1,Znak Znak8 Znak,Znak Znak41 Znak1,Znak Znak4 Znak1"/>
    <w:basedOn w:val="Domylnaczcionkaakapitu"/>
    <w:semiHidden/>
    <w:rsid w:val="0067527B"/>
    <w:rPr>
      <w:rFonts w:ascii="Times New Roman" w:eastAsia="Times New Roman" w:hAnsi="Times New Roman" w:cs="Times New Roman"/>
      <w:sz w:val="24"/>
      <w:szCs w:val="24"/>
      <w:lang w:eastAsia="pl-PL"/>
    </w:rPr>
  </w:style>
  <w:style w:type="paragraph" w:styleId="Poprawka">
    <w:name w:val="Revision"/>
    <w:hidden/>
    <w:uiPriority w:val="99"/>
    <w:semiHidden/>
    <w:rsid w:val="0067527B"/>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abc">
    <w:name w:val="abc"/>
    <w:basedOn w:val="Normalny"/>
    <w:uiPriority w:val="99"/>
    <w:rsid w:val="0067527B"/>
    <w:pPr>
      <w:widowControl w:val="0"/>
      <w:numPr>
        <w:numId w:val="5"/>
      </w:numPr>
      <w:tabs>
        <w:tab w:val="left" w:pos="851"/>
      </w:tabs>
      <w:jc w:val="both"/>
    </w:pPr>
    <w:rPr>
      <w:rFonts w:ascii="SwitzerlandLight" w:hAnsi="SwitzerlandLight"/>
      <w:sz w:val="20"/>
      <w:szCs w:val="20"/>
    </w:rPr>
  </w:style>
  <w:style w:type="paragraph" w:customStyle="1" w:styleId="Bezwci">
    <w:name w:val="Bez wcięć"/>
    <w:basedOn w:val="Normalny"/>
    <w:rsid w:val="0067527B"/>
    <w:pPr>
      <w:widowControl w:val="0"/>
      <w:jc w:val="both"/>
    </w:pPr>
    <w:rPr>
      <w:rFonts w:ascii="SwitzerlandLight" w:hAnsi="SwitzerlandLight"/>
      <w:kern w:val="16"/>
      <w:sz w:val="20"/>
      <w:szCs w:val="20"/>
    </w:rPr>
  </w:style>
  <w:style w:type="paragraph" w:customStyle="1" w:styleId="tabelanorm">
    <w:name w:val="tabela_norm"/>
    <w:basedOn w:val="Normalny"/>
    <w:rsid w:val="0067527B"/>
    <w:rPr>
      <w:sz w:val="20"/>
    </w:rPr>
  </w:style>
  <w:style w:type="character" w:customStyle="1" w:styleId="Znak32">
    <w:name w:val="Znak32"/>
    <w:uiPriority w:val="99"/>
    <w:rsid w:val="0067527B"/>
    <w:rPr>
      <w:rFonts w:ascii="Calibri" w:hAnsi="Calibri" w:cs="Calibri"/>
      <w:b/>
      <w:bCs/>
      <w:sz w:val="24"/>
      <w:szCs w:val="24"/>
      <w:lang w:val="pl-PL" w:eastAsia="pl-PL"/>
    </w:rPr>
  </w:style>
  <w:style w:type="paragraph" w:styleId="HTML-wstpniesformatowany">
    <w:name w:val="HTML Preformatted"/>
    <w:basedOn w:val="Normalny"/>
    <w:link w:val="HTML-wstpniesformatowanyZnak"/>
    <w:uiPriority w:val="99"/>
    <w:unhideWhenUsed/>
    <w:rsid w:val="00675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67527B"/>
    <w:rPr>
      <w:rFonts w:ascii="Courier New" w:eastAsia="Times New Roman" w:hAnsi="Courier New" w:cs="Courier New"/>
      <w:kern w:val="0"/>
      <w:sz w:val="20"/>
      <w:szCs w:val="20"/>
      <w:lang w:eastAsia="pl-PL"/>
      <w14:ligatures w14:val="none"/>
    </w:rPr>
  </w:style>
  <w:style w:type="paragraph" w:customStyle="1" w:styleId="PNTekstpodstawowy">
    <w:name w:val="PN Tekst podstawowy"/>
    <w:rsid w:val="0067527B"/>
    <w:pPr>
      <w:spacing w:before="240" w:after="0" w:line="240" w:lineRule="auto"/>
    </w:pPr>
    <w:rPr>
      <w:rFonts w:ascii="Arial" w:eastAsia="Times New Roman" w:hAnsi="Arial" w:cs="Times New Roman"/>
      <w:kern w:val="0"/>
      <w:sz w:val="20"/>
      <w:szCs w:val="20"/>
      <w:lang w:eastAsia="pl-PL"/>
      <w14:ligatures w14:val="none"/>
    </w:rPr>
  </w:style>
  <w:style w:type="numbering" w:customStyle="1" w:styleId="Bezlisty1">
    <w:name w:val="Bez listy1"/>
    <w:next w:val="Bezlisty"/>
    <w:uiPriority w:val="99"/>
    <w:semiHidden/>
    <w:unhideWhenUsed/>
    <w:rsid w:val="0067527B"/>
  </w:style>
  <w:style w:type="paragraph" w:customStyle="1" w:styleId="Apunkt">
    <w:name w:val="A punkt"/>
    <w:next w:val="Normalny"/>
    <w:autoRedefine/>
    <w:rsid w:val="0067527B"/>
    <w:pPr>
      <w:spacing w:before="120" w:after="120" w:line="240" w:lineRule="auto"/>
      <w:ind w:left="-57"/>
      <w:jc w:val="both"/>
    </w:pPr>
    <w:rPr>
      <w:rFonts w:ascii="Times New Roman" w:eastAsia="Times New Roman" w:hAnsi="Times New Roman" w:cs="Times New Roman"/>
      <w:b/>
      <w:kern w:val="0"/>
      <w:sz w:val="20"/>
      <w:szCs w:val="20"/>
      <w:lang w:eastAsia="pl-PL"/>
      <w14:ligatures w14:val="none"/>
    </w:rPr>
  </w:style>
  <w:style w:type="paragraph" w:customStyle="1" w:styleId="Bpodpunkt">
    <w:name w:val="B podpunkt"/>
    <w:next w:val="Normalny"/>
    <w:link w:val="BpodpunktZnak1"/>
    <w:autoRedefine/>
    <w:rsid w:val="0067527B"/>
    <w:pPr>
      <w:keepNext/>
      <w:spacing w:before="120" w:after="0" w:line="240" w:lineRule="auto"/>
      <w:jc w:val="both"/>
    </w:pPr>
    <w:rPr>
      <w:rFonts w:ascii="Calibri" w:eastAsia="Times New Roman" w:hAnsi="Calibri" w:cs="Times New Roman"/>
      <w:b/>
      <w:bCs/>
      <w:iCs/>
      <w:kern w:val="0"/>
      <w:sz w:val="20"/>
      <w:szCs w:val="20"/>
      <w:lang w:eastAsia="pl-PL"/>
      <w14:ligatures w14:val="none"/>
    </w:rPr>
  </w:style>
  <w:style w:type="paragraph" w:customStyle="1" w:styleId="Crozdz">
    <w:name w:val="C rozdz"/>
    <w:next w:val="Apunkt"/>
    <w:rsid w:val="0067527B"/>
    <w:pPr>
      <w:spacing w:after="0" w:line="240" w:lineRule="auto"/>
      <w:jc w:val="center"/>
    </w:pPr>
    <w:rPr>
      <w:rFonts w:ascii="Times New Roman" w:eastAsia="Times New Roman" w:hAnsi="Times New Roman" w:cs="Times New Roman"/>
      <w:b/>
      <w:i/>
      <w:caps/>
      <w:kern w:val="0"/>
      <w:sz w:val="72"/>
      <w:szCs w:val="20"/>
      <w:lang w:eastAsia="pl-PL"/>
      <w14:ligatures w14:val="none"/>
    </w:rPr>
  </w:style>
  <w:style w:type="paragraph" w:customStyle="1" w:styleId="Dpodrozdz">
    <w:name w:val="D podrozdz"/>
    <w:next w:val="Apunkt"/>
    <w:rsid w:val="0067527B"/>
    <w:pPr>
      <w:shd w:val="pct20" w:color="auto" w:fill="auto"/>
      <w:spacing w:after="0" w:line="240" w:lineRule="auto"/>
      <w:jc w:val="center"/>
    </w:pPr>
    <w:rPr>
      <w:rFonts w:ascii="Arial" w:eastAsia="Times New Roman" w:hAnsi="Arial" w:cs="Times New Roman"/>
      <w:b/>
      <w:caps/>
      <w:kern w:val="0"/>
      <w:sz w:val="28"/>
      <w:szCs w:val="20"/>
      <w:lang w:eastAsia="pl-PL"/>
      <w14:ligatures w14:val="none"/>
    </w:rPr>
  </w:style>
  <w:style w:type="paragraph" w:customStyle="1" w:styleId="Tabele">
    <w:name w:val="Tabele"/>
    <w:basedOn w:val="Normalny"/>
    <w:rsid w:val="0067527B"/>
    <w:pPr>
      <w:jc w:val="both"/>
    </w:pPr>
    <w:rPr>
      <w:sz w:val="20"/>
      <w:szCs w:val="20"/>
    </w:rPr>
  </w:style>
  <w:style w:type="paragraph" w:styleId="Mapadokumentu">
    <w:name w:val="Document Map"/>
    <w:basedOn w:val="Normalny"/>
    <w:link w:val="MapadokumentuZnak"/>
    <w:rsid w:val="0067527B"/>
    <w:pPr>
      <w:shd w:val="clear" w:color="auto" w:fill="000080"/>
      <w:spacing w:line="360" w:lineRule="auto"/>
      <w:jc w:val="both"/>
    </w:pPr>
    <w:rPr>
      <w:rFonts w:ascii="Tahoma" w:hAnsi="Tahoma"/>
      <w:szCs w:val="20"/>
    </w:rPr>
  </w:style>
  <w:style w:type="character" w:customStyle="1" w:styleId="MapadokumentuZnak">
    <w:name w:val="Mapa dokumentu Znak"/>
    <w:basedOn w:val="Domylnaczcionkaakapitu"/>
    <w:link w:val="Mapadokumentu"/>
    <w:rsid w:val="0067527B"/>
    <w:rPr>
      <w:rFonts w:ascii="Tahoma" w:eastAsia="Times New Roman" w:hAnsi="Tahoma" w:cs="Times New Roman"/>
      <w:kern w:val="0"/>
      <w:sz w:val="24"/>
      <w:szCs w:val="20"/>
      <w:shd w:val="clear" w:color="auto" w:fill="000080"/>
      <w:lang w:eastAsia="pl-PL"/>
      <w14:ligatures w14:val="none"/>
    </w:rPr>
  </w:style>
  <w:style w:type="paragraph" w:customStyle="1" w:styleId="A5">
    <w:name w:val="A5"/>
    <w:basedOn w:val="Normalny"/>
    <w:next w:val="Normalny"/>
    <w:autoRedefine/>
    <w:rsid w:val="0067527B"/>
    <w:pPr>
      <w:spacing w:line="360" w:lineRule="auto"/>
      <w:jc w:val="both"/>
    </w:pPr>
    <w:rPr>
      <w:bCs/>
      <w:sz w:val="20"/>
      <w:szCs w:val="20"/>
    </w:rPr>
  </w:style>
  <w:style w:type="paragraph" w:customStyle="1" w:styleId="A3">
    <w:name w:val="A3"/>
    <w:next w:val="Normalny"/>
    <w:autoRedefine/>
    <w:rsid w:val="0067527B"/>
    <w:pPr>
      <w:spacing w:before="120" w:after="120" w:line="240" w:lineRule="auto"/>
    </w:pPr>
    <w:rPr>
      <w:rFonts w:ascii="Times New Roman" w:eastAsia="Times New Roman" w:hAnsi="Times New Roman" w:cs="Times New Roman"/>
      <w:b/>
      <w:caps/>
      <w:kern w:val="0"/>
      <w:sz w:val="20"/>
      <w:szCs w:val="20"/>
      <w:lang w:eastAsia="pl-PL"/>
      <w14:ligatures w14:val="none"/>
    </w:rPr>
  </w:style>
  <w:style w:type="paragraph" w:customStyle="1" w:styleId="A4">
    <w:name w:val="A4"/>
    <w:basedOn w:val="Normalny"/>
    <w:next w:val="Normalny"/>
    <w:rsid w:val="0067527B"/>
    <w:pPr>
      <w:spacing w:line="360" w:lineRule="auto"/>
      <w:jc w:val="both"/>
    </w:pPr>
    <w:rPr>
      <w:b/>
      <w:i/>
      <w:szCs w:val="20"/>
    </w:rPr>
  </w:style>
  <w:style w:type="paragraph" w:styleId="Tekstblokowy">
    <w:name w:val="Block Text"/>
    <w:basedOn w:val="Standardowytekst"/>
    <w:rsid w:val="0067527B"/>
    <w:pPr>
      <w:overflowPunct/>
      <w:autoSpaceDE/>
      <w:autoSpaceDN/>
      <w:adjustRightInd/>
      <w:spacing w:line="360" w:lineRule="auto"/>
      <w:ind w:left="284" w:right="-11" w:hanging="284"/>
      <w:textAlignment w:val="auto"/>
    </w:pPr>
    <w:rPr>
      <w:sz w:val="22"/>
    </w:rPr>
  </w:style>
  <w:style w:type="paragraph" w:styleId="Indeks1">
    <w:name w:val="index 1"/>
    <w:basedOn w:val="Normalny"/>
    <w:next w:val="Normalny"/>
    <w:autoRedefine/>
    <w:rsid w:val="0067527B"/>
    <w:pPr>
      <w:spacing w:line="360" w:lineRule="auto"/>
      <w:ind w:left="240" w:hanging="240"/>
      <w:jc w:val="both"/>
    </w:pPr>
    <w:rPr>
      <w:szCs w:val="20"/>
    </w:rPr>
  </w:style>
  <w:style w:type="paragraph" w:styleId="Indeks2">
    <w:name w:val="index 2"/>
    <w:basedOn w:val="Normalny"/>
    <w:next w:val="Normalny"/>
    <w:autoRedefine/>
    <w:rsid w:val="0067527B"/>
    <w:pPr>
      <w:spacing w:line="360" w:lineRule="auto"/>
      <w:ind w:left="480" w:hanging="240"/>
      <w:jc w:val="both"/>
    </w:pPr>
    <w:rPr>
      <w:szCs w:val="20"/>
    </w:rPr>
  </w:style>
  <w:style w:type="paragraph" w:styleId="Indeks3">
    <w:name w:val="index 3"/>
    <w:basedOn w:val="Normalny"/>
    <w:next w:val="Normalny"/>
    <w:autoRedefine/>
    <w:rsid w:val="0067527B"/>
    <w:pPr>
      <w:spacing w:line="360" w:lineRule="auto"/>
      <w:ind w:left="720" w:hanging="240"/>
      <w:jc w:val="both"/>
    </w:pPr>
    <w:rPr>
      <w:szCs w:val="20"/>
    </w:rPr>
  </w:style>
  <w:style w:type="paragraph" w:styleId="Indeks4">
    <w:name w:val="index 4"/>
    <w:basedOn w:val="Normalny"/>
    <w:next w:val="Normalny"/>
    <w:autoRedefine/>
    <w:rsid w:val="0067527B"/>
    <w:pPr>
      <w:spacing w:line="360" w:lineRule="auto"/>
      <w:ind w:left="960" w:hanging="240"/>
      <w:jc w:val="both"/>
    </w:pPr>
    <w:rPr>
      <w:szCs w:val="20"/>
    </w:rPr>
  </w:style>
  <w:style w:type="paragraph" w:styleId="Indeks5">
    <w:name w:val="index 5"/>
    <w:basedOn w:val="Normalny"/>
    <w:next w:val="Normalny"/>
    <w:autoRedefine/>
    <w:rsid w:val="0067527B"/>
    <w:pPr>
      <w:spacing w:line="360" w:lineRule="auto"/>
      <w:ind w:left="1200" w:hanging="240"/>
      <w:jc w:val="both"/>
    </w:pPr>
    <w:rPr>
      <w:szCs w:val="20"/>
    </w:rPr>
  </w:style>
  <w:style w:type="paragraph" w:styleId="Indeks6">
    <w:name w:val="index 6"/>
    <w:basedOn w:val="Normalny"/>
    <w:next w:val="Normalny"/>
    <w:autoRedefine/>
    <w:rsid w:val="0067527B"/>
    <w:pPr>
      <w:spacing w:line="360" w:lineRule="auto"/>
      <w:ind w:left="1440" w:hanging="240"/>
      <w:jc w:val="both"/>
    </w:pPr>
    <w:rPr>
      <w:szCs w:val="20"/>
    </w:rPr>
  </w:style>
  <w:style w:type="paragraph" w:styleId="Indeks7">
    <w:name w:val="index 7"/>
    <w:basedOn w:val="Normalny"/>
    <w:next w:val="Normalny"/>
    <w:autoRedefine/>
    <w:rsid w:val="0067527B"/>
    <w:pPr>
      <w:spacing w:line="360" w:lineRule="auto"/>
      <w:ind w:left="1680" w:hanging="240"/>
      <w:jc w:val="both"/>
    </w:pPr>
    <w:rPr>
      <w:szCs w:val="20"/>
    </w:rPr>
  </w:style>
  <w:style w:type="paragraph" w:styleId="Indeks8">
    <w:name w:val="index 8"/>
    <w:basedOn w:val="Normalny"/>
    <w:next w:val="Normalny"/>
    <w:autoRedefine/>
    <w:rsid w:val="0067527B"/>
    <w:pPr>
      <w:spacing w:line="360" w:lineRule="auto"/>
      <w:ind w:left="1920" w:hanging="240"/>
      <w:jc w:val="both"/>
    </w:pPr>
    <w:rPr>
      <w:szCs w:val="20"/>
    </w:rPr>
  </w:style>
  <w:style w:type="paragraph" w:styleId="Indeks9">
    <w:name w:val="index 9"/>
    <w:basedOn w:val="Normalny"/>
    <w:next w:val="Normalny"/>
    <w:autoRedefine/>
    <w:rsid w:val="0067527B"/>
    <w:pPr>
      <w:spacing w:line="360" w:lineRule="auto"/>
      <w:ind w:left="2160" w:hanging="240"/>
      <w:jc w:val="both"/>
    </w:pPr>
    <w:rPr>
      <w:szCs w:val="20"/>
    </w:rPr>
  </w:style>
  <w:style w:type="paragraph" w:styleId="Nagwekindeksu">
    <w:name w:val="index heading"/>
    <w:basedOn w:val="Normalny"/>
    <w:next w:val="Indeks1"/>
    <w:rsid w:val="0067527B"/>
    <w:pPr>
      <w:spacing w:line="360" w:lineRule="auto"/>
      <w:jc w:val="both"/>
    </w:pPr>
    <w:rPr>
      <w:szCs w:val="20"/>
    </w:rPr>
  </w:style>
  <w:style w:type="paragraph" w:customStyle="1" w:styleId="FR1">
    <w:name w:val="FR1"/>
    <w:rsid w:val="0067527B"/>
    <w:pPr>
      <w:widowControl w:val="0"/>
      <w:autoSpaceDE w:val="0"/>
      <w:autoSpaceDN w:val="0"/>
      <w:adjustRightInd w:val="0"/>
      <w:spacing w:after="0" w:line="360" w:lineRule="auto"/>
    </w:pPr>
    <w:rPr>
      <w:rFonts w:ascii="Arial" w:eastAsia="Times New Roman" w:hAnsi="Arial" w:cs="Arial"/>
      <w:kern w:val="0"/>
      <w:sz w:val="16"/>
      <w:szCs w:val="16"/>
      <w:lang w:eastAsia="pl-PL"/>
      <w14:ligatures w14:val="none"/>
    </w:rPr>
  </w:style>
  <w:style w:type="paragraph" w:customStyle="1" w:styleId="Asia1">
    <w:name w:val="Asia_1"/>
    <w:basedOn w:val="Normalny"/>
    <w:rsid w:val="0067527B"/>
    <w:pPr>
      <w:numPr>
        <w:numId w:val="6"/>
      </w:numPr>
      <w:spacing w:line="360" w:lineRule="auto"/>
      <w:jc w:val="both"/>
    </w:pPr>
    <w:rPr>
      <w:b/>
      <w:caps/>
      <w:sz w:val="20"/>
      <w:szCs w:val="20"/>
    </w:rPr>
  </w:style>
  <w:style w:type="paragraph" w:customStyle="1" w:styleId="Asia2">
    <w:name w:val="Asia_2"/>
    <w:basedOn w:val="Nagwek2"/>
    <w:rsid w:val="0067527B"/>
    <w:pPr>
      <w:numPr>
        <w:ilvl w:val="1"/>
        <w:numId w:val="6"/>
      </w:numPr>
      <w:spacing w:after="60" w:line="360" w:lineRule="auto"/>
    </w:pPr>
    <w:rPr>
      <w:i/>
      <w:sz w:val="20"/>
    </w:rPr>
  </w:style>
  <w:style w:type="paragraph" w:customStyle="1" w:styleId="Asiabezwcicia">
    <w:name w:val="Asia_bez wcięcia"/>
    <w:basedOn w:val="Normalny"/>
    <w:rsid w:val="0067527B"/>
    <w:pPr>
      <w:spacing w:line="360" w:lineRule="auto"/>
      <w:jc w:val="both"/>
    </w:pPr>
    <w:rPr>
      <w:sz w:val="20"/>
      <w:szCs w:val="20"/>
    </w:rPr>
  </w:style>
  <w:style w:type="character" w:customStyle="1" w:styleId="BpodpunktZnak1">
    <w:name w:val="B podpunkt Znak1"/>
    <w:link w:val="Bpodpunkt"/>
    <w:rsid w:val="0067527B"/>
    <w:rPr>
      <w:rFonts w:ascii="Calibri" w:eastAsia="Times New Roman" w:hAnsi="Calibri" w:cs="Times New Roman"/>
      <w:b/>
      <w:bCs/>
      <w:iCs/>
      <w:kern w:val="0"/>
      <w:sz w:val="20"/>
      <w:szCs w:val="20"/>
      <w:lang w:eastAsia="pl-PL"/>
      <w14:ligatures w14:val="none"/>
    </w:rPr>
  </w:style>
  <w:style w:type="character" w:customStyle="1" w:styleId="StylIwonyZnak">
    <w:name w:val="Styl Iwony Znak"/>
    <w:link w:val="StylIwony"/>
    <w:rsid w:val="0067527B"/>
    <w:rPr>
      <w:rFonts w:ascii="Bookman Old Style" w:eastAsia="Times New Roman" w:hAnsi="Bookman Old Style" w:cs="Times New Roman"/>
      <w:kern w:val="0"/>
      <w:sz w:val="24"/>
      <w:szCs w:val="20"/>
      <w:lang w:eastAsia="pl-PL"/>
      <w14:ligatures w14:val="none"/>
    </w:rPr>
  </w:style>
  <w:style w:type="table" w:customStyle="1" w:styleId="Tabela-Siatka1">
    <w:name w:val="Tabela - Siatka1"/>
    <w:basedOn w:val="Standardowy"/>
    <w:next w:val="Tabela-Siatka"/>
    <w:uiPriority w:val="59"/>
    <w:rsid w:val="0067527B"/>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chnical4">
    <w:name w:val="Technical 4"/>
    <w:rsid w:val="0067527B"/>
    <w:pPr>
      <w:tabs>
        <w:tab w:val="left" w:pos="-720"/>
      </w:tabs>
      <w:suppressAutoHyphens/>
      <w:spacing w:after="0" w:line="240" w:lineRule="auto"/>
    </w:pPr>
    <w:rPr>
      <w:rFonts w:ascii="Courier" w:eastAsia="Times New Roman" w:hAnsi="Courier" w:cs="Times New Roman"/>
      <w:b/>
      <w:kern w:val="0"/>
      <w:sz w:val="24"/>
      <w:szCs w:val="20"/>
      <w:lang w:val="en-US" w:eastAsia="pl-PL"/>
      <w14:ligatures w14:val="none"/>
    </w:rPr>
  </w:style>
  <w:style w:type="paragraph" w:customStyle="1" w:styleId="Spistreci10">
    <w:name w:val="Spis treści 1["/>
    <w:basedOn w:val="Normalny"/>
    <w:next w:val="Normalny"/>
    <w:rsid w:val="0067527B"/>
    <w:pPr>
      <w:widowControl w:val="0"/>
      <w:spacing w:before="120" w:after="120"/>
    </w:pPr>
    <w:rPr>
      <w:b/>
      <w:bCs/>
      <w:caps/>
      <w:sz w:val="20"/>
      <w:szCs w:val="20"/>
    </w:rPr>
  </w:style>
  <w:style w:type="character" w:customStyle="1" w:styleId="HeaderChar">
    <w:name w:val="Header Char"/>
    <w:locked/>
    <w:rsid w:val="0067527B"/>
    <w:rPr>
      <w:rFonts w:cs="Times New Roman"/>
    </w:rPr>
  </w:style>
  <w:style w:type="character" w:customStyle="1" w:styleId="FooterChar">
    <w:name w:val="Footer Char"/>
    <w:locked/>
    <w:rsid w:val="0067527B"/>
    <w:rPr>
      <w:rFonts w:cs="Times New Roman"/>
    </w:rPr>
  </w:style>
  <w:style w:type="paragraph" w:customStyle="1" w:styleId="Tekstpodstawowywcity0">
    <w:name w:val="Tekst podstawowy wci?ty"/>
    <w:basedOn w:val="Normalny"/>
    <w:rsid w:val="0067527B"/>
    <w:pPr>
      <w:overflowPunct w:val="0"/>
      <w:autoSpaceDE w:val="0"/>
      <w:autoSpaceDN w:val="0"/>
      <w:adjustRightInd w:val="0"/>
      <w:ind w:firstLine="708"/>
      <w:jc w:val="both"/>
      <w:textAlignment w:val="baseline"/>
    </w:pPr>
    <w:rPr>
      <w:rFonts w:ascii="Arial" w:hAnsi="Arial"/>
      <w:szCs w:val="20"/>
    </w:rPr>
  </w:style>
  <w:style w:type="paragraph" w:customStyle="1" w:styleId="p1">
    <w:name w:val="p1"/>
    <w:basedOn w:val="Normalny"/>
    <w:rsid w:val="0067527B"/>
    <w:pPr>
      <w:widowControl w:val="0"/>
      <w:tabs>
        <w:tab w:val="left" w:pos="720"/>
      </w:tabs>
      <w:spacing w:line="240" w:lineRule="atLeast"/>
    </w:pPr>
    <w:rPr>
      <w:snapToGrid w:val="0"/>
      <w:szCs w:val="20"/>
    </w:rPr>
  </w:style>
  <w:style w:type="paragraph" w:customStyle="1" w:styleId="p7">
    <w:name w:val="p7"/>
    <w:basedOn w:val="Normalny"/>
    <w:rsid w:val="0067527B"/>
    <w:pPr>
      <w:widowControl w:val="0"/>
      <w:tabs>
        <w:tab w:val="left" w:pos="2380"/>
        <w:tab w:val="left" w:pos="2900"/>
      </w:tabs>
      <w:spacing w:line="240" w:lineRule="atLeast"/>
      <w:ind w:left="940"/>
    </w:pPr>
    <w:rPr>
      <w:snapToGrid w:val="0"/>
      <w:szCs w:val="20"/>
    </w:rPr>
  </w:style>
  <w:style w:type="paragraph" w:customStyle="1" w:styleId="t18">
    <w:name w:val="t18"/>
    <w:basedOn w:val="Normalny"/>
    <w:rsid w:val="0067527B"/>
    <w:pPr>
      <w:widowControl w:val="0"/>
      <w:spacing w:line="240" w:lineRule="atLeast"/>
    </w:pPr>
    <w:rPr>
      <w:snapToGrid w:val="0"/>
      <w:szCs w:val="20"/>
    </w:rPr>
  </w:style>
  <w:style w:type="paragraph" w:customStyle="1" w:styleId="p23">
    <w:name w:val="p23"/>
    <w:basedOn w:val="Normalny"/>
    <w:rsid w:val="0067527B"/>
    <w:pPr>
      <w:widowControl w:val="0"/>
      <w:tabs>
        <w:tab w:val="left" w:pos="3540"/>
      </w:tabs>
      <w:spacing w:line="220" w:lineRule="atLeast"/>
      <w:ind w:left="1520"/>
    </w:pPr>
    <w:rPr>
      <w:snapToGrid w:val="0"/>
      <w:szCs w:val="20"/>
    </w:rPr>
  </w:style>
  <w:style w:type="paragraph" w:customStyle="1" w:styleId="p24">
    <w:name w:val="p24"/>
    <w:basedOn w:val="Normalny"/>
    <w:rsid w:val="0067527B"/>
    <w:pPr>
      <w:widowControl w:val="0"/>
      <w:tabs>
        <w:tab w:val="left" w:pos="2940"/>
        <w:tab w:val="left" w:pos="3280"/>
      </w:tabs>
      <w:spacing w:line="240" w:lineRule="atLeast"/>
      <w:ind w:left="1872" w:hanging="432"/>
    </w:pPr>
    <w:rPr>
      <w:snapToGrid w:val="0"/>
      <w:szCs w:val="20"/>
    </w:rPr>
  </w:style>
  <w:style w:type="paragraph" w:customStyle="1" w:styleId="p25">
    <w:name w:val="p25"/>
    <w:basedOn w:val="Normalny"/>
    <w:rsid w:val="0067527B"/>
    <w:pPr>
      <w:widowControl w:val="0"/>
      <w:tabs>
        <w:tab w:val="left" w:pos="3620"/>
      </w:tabs>
      <w:spacing w:line="240" w:lineRule="atLeast"/>
      <w:ind w:left="1440" w:firstLine="720"/>
    </w:pPr>
    <w:rPr>
      <w:snapToGrid w:val="0"/>
      <w:szCs w:val="20"/>
    </w:rPr>
  </w:style>
  <w:style w:type="numbering" w:customStyle="1" w:styleId="Bezlisty11">
    <w:name w:val="Bez listy11"/>
    <w:next w:val="Bezlisty"/>
    <w:uiPriority w:val="99"/>
    <w:semiHidden/>
    <w:rsid w:val="0067527B"/>
  </w:style>
  <w:style w:type="paragraph" w:customStyle="1" w:styleId="TabName">
    <w:name w:val="TabName"/>
    <w:basedOn w:val="Normalny"/>
    <w:next w:val="Normalny"/>
    <w:rsid w:val="0067527B"/>
    <w:pPr>
      <w:keepNext/>
      <w:spacing w:before="240" w:after="120" w:line="360" w:lineRule="auto"/>
      <w:ind w:left="964" w:hanging="964"/>
      <w:jc w:val="both"/>
    </w:pPr>
    <w:rPr>
      <w:szCs w:val="20"/>
    </w:rPr>
  </w:style>
  <w:style w:type="paragraph" w:customStyle="1" w:styleId="P3nizej">
    <w:name w:val="Pó3nizej"/>
    <w:basedOn w:val="Normalny"/>
    <w:rsid w:val="0067527B"/>
    <w:pPr>
      <w:widowControl w:val="0"/>
      <w:tabs>
        <w:tab w:val="left" w:pos="567"/>
      </w:tabs>
      <w:spacing w:before="120"/>
    </w:pPr>
    <w:rPr>
      <w:rFonts w:ascii="Arial" w:hAnsi="Arial"/>
      <w:sz w:val="20"/>
      <w:szCs w:val="20"/>
    </w:rPr>
  </w:style>
  <w:style w:type="paragraph" w:customStyle="1" w:styleId="podpis">
    <w:name w:val="podpis"/>
    <w:basedOn w:val="Normalny"/>
    <w:rsid w:val="0067527B"/>
    <w:pPr>
      <w:widowControl w:val="0"/>
    </w:pPr>
    <w:rPr>
      <w:snapToGrid w:val="0"/>
      <w:szCs w:val="20"/>
    </w:rPr>
  </w:style>
  <w:style w:type="paragraph" w:customStyle="1" w:styleId="Style14">
    <w:name w:val="Style14"/>
    <w:basedOn w:val="Normalny"/>
    <w:rsid w:val="0067527B"/>
    <w:pPr>
      <w:spacing w:before="120" w:line="360" w:lineRule="auto"/>
      <w:jc w:val="both"/>
    </w:pPr>
    <w:rPr>
      <w:szCs w:val="20"/>
    </w:rPr>
  </w:style>
  <w:style w:type="paragraph" w:customStyle="1" w:styleId="p11">
    <w:name w:val="p11"/>
    <w:basedOn w:val="Normalny"/>
    <w:rsid w:val="0067527B"/>
    <w:pPr>
      <w:tabs>
        <w:tab w:val="left" w:pos="1440"/>
      </w:tabs>
      <w:spacing w:line="240" w:lineRule="atLeast"/>
    </w:pPr>
    <w:rPr>
      <w:szCs w:val="20"/>
    </w:rPr>
  </w:style>
  <w:style w:type="paragraph" w:customStyle="1" w:styleId="p13">
    <w:name w:val="p13"/>
    <w:basedOn w:val="Normalny"/>
    <w:rsid w:val="0067527B"/>
    <w:pPr>
      <w:tabs>
        <w:tab w:val="left" w:pos="680"/>
        <w:tab w:val="left" w:pos="1040"/>
      </w:tabs>
      <w:spacing w:line="240" w:lineRule="atLeast"/>
      <w:ind w:left="432" w:hanging="288"/>
    </w:pPr>
    <w:rPr>
      <w:szCs w:val="20"/>
    </w:rPr>
  </w:style>
  <w:style w:type="paragraph" w:customStyle="1" w:styleId="Tekstpodstawowy31">
    <w:name w:val="Tekst podstawowy 31"/>
    <w:basedOn w:val="Normalny"/>
    <w:rsid w:val="0067527B"/>
    <w:pPr>
      <w:jc w:val="both"/>
    </w:pPr>
    <w:rPr>
      <w:szCs w:val="20"/>
    </w:rPr>
  </w:style>
  <w:style w:type="table" w:customStyle="1" w:styleId="Tabela-Siatka11">
    <w:name w:val="Tabela - Siatka11"/>
    <w:basedOn w:val="Standardowy"/>
    <w:next w:val="Tabela-Siatka"/>
    <w:uiPriority w:val="59"/>
    <w:rsid w:val="0067527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3">
    <w:name w:val="WW-Tekst podstawowy 3"/>
    <w:basedOn w:val="Normalny"/>
    <w:rsid w:val="0067527B"/>
    <w:pPr>
      <w:suppressAutoHyphens/>
    </w:pPr>
    <w:rPr>
      <w:szCs w:val="20"/>
    </w:rPr>
  </w:style>
  <w:style w:type="paragraph" w:customStyle="1" w:styleId="a2">
    <w:name w:val="a2"/>
    <w:basedOn w:val="Normalny"/>
    <w:rsid w:val="0067527B"/>
    <w:pPr>
      <w:suppressAutoHyphens/>
      <w:spacing w:after="120" w:line="300" w:lineRule="atLeast"/>
      <w:ind w:left="283" w:hanging="283"/>
      <w:jc w:val="both"/>
    </w:pPr>
    <w:rPr>
      <w:rFonts w:ascii="Arial" w:hAnsi="Arial"/>
      <w:bCs/>
      <w:szCs w:val="20"/>
      <w:lang w:eastAsia="ar-SA"/>
    </w:rPr>
  </w:style>
  <w:style w:type="paragraph" w:customStyle="1" w:styleId="100">
    <w:name w:val="_10"/>
    <w:basedOn w:val="Normalny"/>
    <w:rsid w:val="0067527B"/>
    <w:pPr>
      <w:jc w:val="both"/>
    </w:pPr>
    <w:rPr>
      <w:sz w:val="20"/>
      <w:szCs w:val="20"/>
    </w:rPr>
  </w:style>
  <w:style w:type="paragraph" w:customStyle="1" w:styleId="Styl12ptWyjustowany">
    <w:name w:val="Styl 12 pt Wyjustowany"/>
    <w:basedOn w:val="Normalny"/>
    <w:rsid w:val="0067527B"/>
    <w:pPr>
      <w:jc w:val="both"/>
    </w:pPr>
    <w:rPr>
      <w:sz w:val="20"/>
      <w:szCs w:val="20"/>
    </w:rPr>
  </w:style>
  <w:style w:type="paragraph" w:styleId="Nagwekspisutreci">
    <w:name w:val="TOC Heading"/>
    <w:basedOn w:val="Nagwek1"/>
    <w:next w:val="Normalny"/>
    <w:uiPriority w:val="39"/>
    <w:qFormat/>
    <w:rsid w:val="0067527B"/>
    <w:pPr>
      <w:keepLines/>
      <w:spacing w:before="480" w:line="276" w:lineRule="auto"/>
      <w:outlineLvl w:val="9"/>
    </w:pPr>
    <w:rPr>
      <w:rFonts w:ascii="Cambria" w:hAnsi="Cambria"/>
      <w:bCs/>
      <w:snapToGrid/>
      <w:color w:val="365F91"/>
      <w:sz w:val="28"/>
      <w:szCs w:val="28"/>
      <w:lang w:eastAsia="en-US"/>
    </w:rPr>
  </w:style>
  <w:style w:type="character" w:customStyle="1" w:styleId="fontblackstrong">
    <w:name w:val="font_black_strong"/>
    <w:basedOn w:val="Domylnaczcionkaakapitu"/>
    <w:rsid w:val="0067527B"/>
  </w:style>
  <w:style w:type="numbering" w:customStyle="1" w:styleId="Bezlisty111">
    <w:name w:val="Bez listy111"/>
    <w:next w:val="Bezlisty"/>
    <w:semiHidden/>
    <w:rsid w:val="0067527B"/>
  </w:style>
  <w:style w:type="character" w:customStyle="1" w:styleId="ListaZnak">
    <w:name w:val="Lista Znak"/>
    <w:link w:val="Lista"/>
    <w:rsid w:val="0067527B"/>
    <w:rPr>
      <w:rFonts w:ascii="Times New Roman" w:eastAsia="Times New Roman" w:hAnsi="Times New Roman" w:cs="Times New Roman"/>
      <w:kern w:val="0"/>
      <w:sz w:val="20"/>
      <w:szCs w:val="20"/>
      <w:lang w:eastAsia="pl-PL"/>
      <w14:ligatures w14:val="none"/>
    </w:rPr>
  </w:style>
  <w:style w:type="paragraph" w:customStyle="1" w:styleId="Nagwek-SST-nieparzysty">
    <w:name w:val="Nagłówek - SST - nieparzysty"/>
    <w:basedOn w:val="Standardowytekst"/>
    <w:autoRedefine/>
    <w:rsid w:val="0067527B"/>
    <w:pPr>
      <w:tabs>
        <w:tab w:val="left" w:pos="-3420"/>
      </w:tabs>
      <w:overflowPunct/>
      <w:adjustRightInd/>
      <w:jc w:val="left"/>
      <w:textAlignment w:val="auto"/>
    </w:pPr>
    <w:rPr>
      <w:b/>
      <w:iCs/>
      <w:noProof/>
    </w:rPr>
  </w:style>
  <w:style w:type="paragraph" w:customStyle="1" w:styleId="Nagwek-SST-parzysty">
    <w:name w:val="Nagłówek - SST - parzysty"/>
    <w:basedOn w:val="Nagwek-SST-nieparzysty"/>
    <w:rsid w:val="0067527B"/>
  </w:style>
  <w:style w:type="paragraph" w:customStyle="1" w:styleId="BodyText21">
    <w:name w:val="Body Text 21"/>
    <w:basedOn w:val="Normalny"/>
    <w:rsid w:val="0067527B"/>
    <w:pPr>
      <w:pBdr>
        <w:top w:val="single" w:sz="6" w:space="1" w:color="auto"/>
        <w:bottom w:val="single" w:sz="6" w:space="1" w:color="auto"/>
      </w:pBdr>
      <w:overflowPunct w:val="0"/>
      <w:adjustRightInd w:val="0"/>
      <w:spacing w:line="180" w:lineRule="atLeast"/>
      <w:jc w:val="both"/>
    </w:pPr>
    <w:rPr>
      <w:sz w:val="16"/>
      <w:szCs w:val="20"/>
    </w:rPr>
  </w:style>
  <w:style w:type="paragraph" w:customStyle="1" w:styleId="Akapit0">
    <w:name w:val="Akapit0"/>
    <w:basedOn w:val="Normalny"/>
    <w:rsid w:val="0067527B"/>
    <w:pPr>
      <w:spacing w:line="360" w:lineRule="auto"/>
      <w:ind w:firstLine="567"/>
      <w:jc w:val="both"/>
    </w:pPr>
    <w:rPr>
      <w:sz w:val="28"/>
      <w:szCs w:val="20"/>
    </w:rPr>
  </w:style>
  <w:style w:type="paragraph" w:customStyle="1" w:styleId="Akapit6">
    <w:name w:val="Akapit6"/>
    <w:basedOn w:val="Akapit0"/>
    <w:rsid w:val="0067527B"/>
  </w:style>
  <w:style w:type="paragraph" w:customStyle="1" w:styleId="Akapit12">
    <w:name w:val="Akapit12"/>
    <w:basedOn w:val="Akapit0"/>
    <w:rsid w:val="0067527B"/>
  </w:style>
  <w:style w:type="paragraph" w:customStyle="1" w:styleId="Normal0">
    <w:name w:val="Normal0"/>
    <w:basedOn w:val="Normalny"/>
    <w:rsid w:val="0067527B"/>
    <w:pPr>
      <w:spacing w:line="360" w:lineRule="auto"/>
      <w:jc w:val="both"/>
    </w:pPr>
    <w:rPr>
      <w:sz w:val="28"/>
      <w:szCs w:val="20"/>
    </w:rPr>
  </w:style>
  <w:style w:type="paragraph" w:customStyle="1" w:styleId="Normal6">
    <w:name w:val="Normal6"/>
    <w:basedOn w:val="Normal0"/>
    <w:rsid w:val="0067527B"/>
  </w:style>
  <w:style w:type="paragraph" w:customStyle="1" w:styleId="Normal12">
    <w:name w:val="Normal12"/>
    <w:basedOn w:val="Normal0"/>
    <w:rsid w:val="0067527B"/>
  </w:style>
  <w:style w:type="character" w:customStyle="1" w:styleId="Indexgrnypodkr">
    <w:name w:val="Index_górny_podkr"/>
    <w:rsid w:val="0067527B"/>
    <w:rPr>
      <w:rFonts w:ascii="Times New Roman" w:hAnsi="Times New Roman"/>
      <w:sz w:val="28"/>
      <w:u w:val="single"/>
      <w:vertAlign w:val="superscript"/>
    </w:rPr>
  </w:style>
  <w:style w:type="paragraph" w:customStyle="1" w:styleId="TxBrp13">
    <w:name w:val="TxBr_p13"/>
    <w:basedOn w:val="Normalny"/>
    <w:rsid w:val="0067527B"/>
    <w:pPr>
      <w:widowControl w:val="0"/>
      <w:tabs>
        <w:tab w:val="left" w:pos="204"/>
      </w:tabs>
      <w:spacing w:line="283" w:lineRule="atLeast"/>
      <w:jc w:val="both"/>
    </w:pPr>
    <w:rPr>
      <w:rFonts w:ascii="Arial" w:hAnsi="Arial"/>
      <w:sz w:val="20"/>
      <w:szCs w:val="20"/>
      <w:lang w:val="en-US"/>
    </w:rPr>
  </w:style>
  <w:style w:type="paragraph" w:customStyle="1" w:styleId="BodyTextIndent21">
    <w:name w:val="Body Text Indent 21"/>
    <w:basedOn w:val="Normalny"/>
    <w:rsid w:val="0067527B"/>
    <w:pPr>
      <w:ind w:left="142"/>
      <w:jc w:val="both"/>
      <w:textAlignment w:val="baseline"/>
    </w:pPr>
    <w:rPr>
      <w:sz w:val="20"/>
      <w:szCs w:val="20"/>
    </w:rPr>
  </w:style>
  <w:style w:type="paragraph" w:customStyle="1" w:styleId="Tabela-SST">
    <w:name w:val="Tabela - SST"/>
    <w:basedOn w:val="Standardowytekst"/>
    <w:rsid w:val="0067527B"/>
    <w:pPr>
      <w:tabs>
        <w:tab w:val="left" w:pos="-3420"/>
      </w:tabs>
      <w:overflowPunct/>
      <w:adjustRightInd/>
      <w:jc w:val="center"/>
      <w:textAlignment w:val="auto"/>
    </w:pPr>
    <w:rPr>
      <w:bCs/>
      <w:iCs/>
      <w:noProof/>
      <w:szCs w:val="24"/>
    </w:rPr>
  </w:style>
  <w:style w:type="paragraph" w:customStyle="1" w:styleId="Nagwek-SST2">
    <w:name w:val="Nagłówek - SST2"/>
    <w:basedOn w:val="Normalny"/>
    <w:rsid w:val="0067527B"/>
    <w:pPr>
      <w:tabs>
        <w:tab w:val="left" w:pos="355"/>
      </w:tabs>
      <w:jc w:val="right"/>
    </w:pPr>
    <w:rPr>
      <w:b/>
      <w:bCs/>
      <w:iCs/>
      <w:noProof/>
      <w:sz w:val="20"/>
    </w:rPr>
  </w:style>
  <w:style w:type="paragraph" w:customStyle="1" w:styleId="NrStr-SST">
    <w:name w:val="Nr Str - SST"/>
    <w:basedOn w:val="Standardowytekst"/>
    <w:rsid w:val="0067527B"/>
    <w:pPr>
      <w:tabs>
        <w:tab w:val="left" w:pos="-3420"/>
      </w:tabs>
      <w:overflowPunct/>
      <w:adjustRightInd/>
      <w:jc w:val="right"/>
      <w:textAlignment w:val="auto"/>
    </w:pPr>
    <w:rPr>
      <w:bCs/>
      <w:iCs/>
      <w:noProof/>
      <w:szCs w:val="24"/>
    </w:rPr>
  </w:style>
  <w:style w:type="paragraph" w:customStyle="1" w:styleId="Nagwek-prawa">
    <w:name w:val="Nagłówek-prawa"/>
    <w:basedOn w:val="Standardowytekst"/>
    <w:rsid w:val="0067527B"/>
    <w:pPr>
      <w:tabs>
        <w:tab w:val="left" w:pos="-3420"/>
      </w:tabs>
      <w:overflowPunct/>
      <w:adjustRightInd/>
      <w:jc w:val="right"/>
      <w:textAlignment w:val="auto"/>
    </w:pPr>
    <w:rPr>
      <w:bCs/>
      <w:iCs/>
      <w:noProof/>
      <w:szCs w:val="24"/>
    </w:rPr>
  </w:style>
  <w:style w:type="character" w:customStyle="1" w:styleId="tw4winTerm">
    <w:name w:val="tw4winTerm"/>
    <w:rsid w:val="0067527B"/>
    <w:rPr>
      <w:color w:val="0000FF"/>
    </w:rPr>
  </w:style>
  <w:style w:type="paragraph" w:customStyle="1" w:styleId="BodyText23">
    <w:name w:val="Body Text 23"/>
    <w:rsid w:val="0067527B"/>
    <w:pPr>
      <w:widowControl w:val="0"/>
      <w:tabs>
        <w:tab w:val="left" w:pos="360"/>
      </w:tabs>
      <w:spacing w:after="0" w:line="240" w:lineRule="auto"/>
      <w:jc w:val="both"/>
    </w:pPr>
    <w:rPr>
      <w:rFonts w:ascii="Times New Roman" w:eastAsia="Times New Roman" w:hAnsi="Times New Roman" w:cs="Times New Roman"/>
      <w:kern w:val="0"/>
      <w:sz w:val="24"/>
      <w:szCs w:val="20"/>
      <w:lang w:eastAsia="pl-PL"/>
      <w14:ligatures w14:val="none"/>
    </w:rPr>
  </w:style>
  <w:style w:type="paragraph" w:customStyle="1" w:styleId="StyleHeading3NotBoldBefore0ptAfter0pt">
    <w:name w:val="Style Heading 3 + Not Bold Before:  0 pt After:  0 pt"/>
    <w:basedOn w:val="Nagwek3"/>
    <w:autoRedefine/>
    <w:rsid w:val="0067527B"/>
    <w:pPr>
      <w:numPr>
        <w:ilvl w:val="2"/>
      </w:numPr>
      <w:tabs>
        <w:tab w:val="clear" w:pos="0"/>
        <w:tab w:val="left" w:pos="-3420"/>
      </w:tabs>
      <w:autoSpaceDE w:val="0"/>
      <w:autoSpaceDN w:val="0"/>
      <w:spacing w:line="240" w:lineRule="auto"/>
    </w:pPr>
    <w:rPr>
      <w:noProof/>
    </w:rPr>
  </w:style>
  <w:style w:type="paragraph" w:styleId="Data">
    <w:name w:val="Date"/>
    <w:basedOn w:val="Normalny"/>
    <w:next w:val="Normalny"/>
    <w:link w:val="DataZnak"/>
    <w:rsid w:val="0067527B"/>
    <w:rPr>
      <w:lang w:val="en-GB"/>
    </w:rPr>
  </w:style>
  <w:style w:type="character" w:customStyle="1" w:styleId="DataZnak">
    <w:name w:val="Data Znak"/>
    <w:basedOn w:val="Domylnaczcionkaakapitu"/>
    <w:link w:val="Data"/>
    <w:rsid w:val="0067527B"/>
    <w:rPr>
      <w:rFonts w:ascii="Times New Roman" w:eastAsia="Times New Roman" w:hAnsi="Times New Roman" w:cs="Times New Roman"/>
      <w:kern w:val="0"/>
      <w:sz w:val="24"/>
      <w:szCs w:val="24"/>
      <w:lang w:val="en-GB" w:eastAsia="pl-PL"/>
      <w14:ligatures w14:val="none"/>
    </w:rPr>
  </w:style>
  <w:style w:type="paragraph" w:customStyle="1" w:styleId="StylArialPogrubienieWyjustowany">
    <w:name w:val="Styl Arial Pogrubienie Wyjustowany"/>
    <w:basedOn w:val="Normalny"/>
    <w:rsid w:val="0067527B"/>
    <w:pPr>
      <w:widowControl w:val="0"/>
      <w:spacing w:after="60"/>
      <w:jc w:val="both"/>
    </w:pPr>
    <w:rPr>
      <w:rFonts w:ascii="Arial" w:hAnsi="Arial"/>
      <w:b/>
      <w:bCs/>
      <w:sz w:val="20"/>
      <w:szCs w:val="20"/>
    </w:rPr>
  </w:style>
  <w:style w:type="paragraph" w:customStyle="1" w:styleId="StylArialPogrubienieWyjustowanyZlewej0cmWysunicie">
    <w:name w:val="Styl Arial Pogrubienie Wyjustowany Z lewej:  0 cm Wysunięcie: ..."/>
    <w:basedOn w:val="Normalny"/>
    <w:rsid w:val="0067527B"/>
    <w:pPr>
      <w:widowControl w:val="0"/>
      <w:spacing w:after="60"/>
      <w:ind w:left="357" w:hanging="357"/>
      <w:jc w:val="both"/>
    </w:pPr>
    <w:rPr>
      <w:rFonts w:ascii="Arial" w:hAnsi="Arial"/>
      <w:b/>
      <w:bCs/>
      <w:sz w:val="20"/>
      <w:szCs w:val="20"/>
    </w:rPr>
  </w:style>
  <w:style w:type="paragraph" w:customStyle="1" w:styleId="styliwony0">
    <w:name w:val="styliwony"/>
    <w:basedOn w:val="Normalny"/>
    <w:rsid w:val="0067527B"/>
    <w:pPr>
      <w:spacing w:before="100" w:beforeAutospacing="1" w:after="100" w:afterAutospacing="1"/>
    </w:pPr>
  </w:style>
  <w:style w:type="character" w:customStyle="1" w:styleId="WW8Num2z0">
    <w:name w:val="WW8Num2z0"/>
    <w:rsid w:val="0067527B"/>
    <w:rPr>
      <w:rFonts w:ascii="Times New Roman" w:hAnsi="Times New Roman"/>
    </w:rPr>
  </w:style>
  <w:style w:type="character" w:customStyle="1" w:styleId="WW8Num2z1">
    <w:name w:val="WW8Num2z1"/>
    <w:rsid w:val="0067527B"/>
    <w:rPr>
      <w:rFonts w:ascii="Courier New" w:hAnsi="Courier New"/>
    </w:rPr>
  </w:style>
  <w:style w:type="character" w:customStyle="1" w:styleId="WW8Num2z2">
    <w:name w:val="WW8Num2z2"/>
    <w:rsid w:val="0067527B"/>
    <w:rPr>
      <w:rFonts w:ascii="Wingdings" w:hAnsi="Wingdings"/>
    </w:rPr>
  </w:style>
  <w:style w:type="character" w:customStyle="1" w:styleId="WW8Num2z3">
    <w:name w:val="WW8Num2z3"/>
    <w:rsid w:val="0067527B"/>
    <w:rPr>
      <w:rFonts w:ascii="Symbol" w:hAnsi="Symbol"/>
    </w:rPr>
  </w:style>
  <w:style w:type="character" w:customStyle="1" w:styleId="WW8Num4z0">
    <w:name w:val="WW8Num4z0"/>
    <w:rsid w:val="0067527B"/>
    <w:rPr>
      <w:rFonts w:ascii="Times New Roman" w:hAnsi="Times New Roman"/>
    </w:rPr>
  </w:style>
  <w:style w:type="character" w:customStyle="1" w:styleId="WW8Num4z1">
    <w:name w:val="WW8Num4z1"/>
    <w:rsid w:val="0067527B"/>
    <w:rPr>
      <w:rFonts w:ascii="Courier New" w:hAnsi="Courier New"/>
    </w:rPr>
  </w:style>
  <w:style w:type="character" w:customStyle="1" w:styleId="WW8Num4z2">
    <w:name w:val="WW8Num4z2"/>
    <w:rsid w:val="0067527B"/>
    <w:rPr>
      <w:rFonts w:ascii="Wingdings" w:hAnsi="Wingdings"/>
    </w:rPr>
  </w:style>
  <w:style w:type="character" w:customStyle="1" w:styleId="WW8Num4z3">
    <w:name w:val="WW8Num4z3"/>
    <w:rsid w:val="0067527B"/>
    <w:rPr>
      <w:rFonts w:ascii="Symbol" w:hAnsi="Symbol"/>
    </w:rPr>
  </w:style>
  <w:style w:type="character" w:customStyle="1" w:styleId="WW8Num5z0">
    <w:name w:val="WW8Num5z0"/>
    <w:rsid w:val="0067527B"/>
    <w:rPr>
      <w:rFonts w:ascii="Symbol" w:hAnsi="Symbol"/>
      <w:sz w:val="20"/>
    </w:rPr>
  </w:style>
  <w:style w:type="character" w:customStyle="1" w:styleId="WW8Num5z1">
    <w:name w:val="WW8Num5z1"/>
    <w:rsid w:val="0067527B"/>
    <w:rPr>
      <w:rFonts w:ascii="Courier New" w:hAnsi="Courier New"/>
    </w:rPr>
  </w:style>
  <w:style w:type="character" w:customStyle="1" w:styleId="WW8Num5z2">
    <w:name w:val="WW8Num5z2"/>
    <w:rsid w:val="0067527B"/>
    <w:rPr>
      <w:rFonts w:ascii="Wingdings" w:hAnsi="Wingdings"/>
    </w:rPr>
  </w:style>
  <w:style w:type="character" w:customStyle="1" w:styleId="WW8Num5z3">
    <w:name w:val="WW8Num5z3"/>
    <w:rsid w:val="0067527B"/>
    <w:rPr>
      <w:rFonts w:ascii="Symbol" w:hAnsi="Symbol"/>
    </w:rPr>
  </w:style>
  <w:style w:type="character" w:customStyle="1" w:styleId="WW8Num6z1">
    <w:name w:val="WW8Num6z1"/>
    <w:rsid w:val="0067527B"/>
    <w:rPr>
      <w:rFonts w:ascii="Symbol" w:hAnsi="Symbol"/>
    </w:rPr>
  </w:style>
  <w:style w:type="character" w:customStyle="1" w:styleId="WW8Num8z1">
    <w:name w:val="WW8Num8z1"/>
    <w:rsid w:val="0067527B"/>
    <w:rPr>
      <w:rFonts w:ascii="Symbol" w:hAnsi="Symbol"/>
    </w:rPr>
  </w:style>
  <w:style w:type="character" w:customStyle="1" w:styleId="WW8Num10z1">
    <w:name w:val="WW8Num10z1"/>
    <w:rsid w:val="0067527B"/>
    <w:rPr>
      <w:rFonts w:ascii="Symbol" w:hAnsi="Symbol"/>
    </w:rPr>
  </w:style>
  <w:style w:type="character" w:customStyle="1" w:styleId="WW8NumSt1z0">
    <w:name w:val="WW8NumSt1z0"/>
    <w:rsid w:val="0067527B"/>
    <w:rPr>
      <w:rFonts w:ascii="Symbol" w:hAnsi="Symbol"/>
    </w:rPr>
  </w:style>
  <w:style w:type="character" w:customStyle="1" w:styleId="Domylnaczcionkaakapitu1">
    <w:name w:val="Domyślna czcionka akapitu1"/>
    <w:rsid w:val="0067527B"/>
  </w:style>
  <w:style w:type="character" w:customStyle="1" w:styleId="Odwoaniedokomentarza1">
    <w:name w:val="Odwołanie do komentarza1"/>
    <w:basedOn w:val="Domylnaczcionkaakapitu1"/>
    <w:rsid w:val="0067527B"/>
  </w:style>
  <w:style w:type="paragraph" w:customStyle="1" w:styleId="Nagwek10">
    <w:name w:val="Nagłówek1"/>
    <w:basedOn w:val="Normalny"/>
    <w:next w:val="Tekstpodstawowy"/>
    <w:rsid w:val="0067527B"/>
    <w:pPr>
      <w:keepNext/>
      <w:suppressAutoHyphens/>
      <w:spacing w:before="240" w:after="120"/>
    </w:pPr>
    <w:rPr>
      <w:rFonts w:ascii="Arial" w:eastAsia="Lucida Sans Unicode" w:hAnsi="Arial" w:cs="Tahoma"/>
      <w:sz w:val="28"/>
      <w:szCs w:val="28"/>
      <w:lang w:eastAsia="ar-SA"/>
    </w:rPr>
  </w:style>
  <w:style w:type="paragraph" w:customStyle="1" w:styleId="Podpis1">
    <w:name w:val="Podpis1"/>
    <w:basedOn w:val="Normalny"/>
    <w:rsid w:val="0067527B"/>
    <w:pPr>
      <w:suppressLineNumbers/>
      <w:suppressAutoHyphens/>
      <w:spacing w:before="120" w:after="120"/>
    </w:pPr>
    <w:rPr>
      <w:rFonts w:cs="Tahoma"/>
      <w:i/>
      <w:iCs/>
      <w:lang w:eastAsia="ar-SA"/>
    </w:rPr>
  </w:style>
  <w:style w:type="paragraph" w:customStyle="1" w:styleId="Indeks">
    <w:name w:val="Indeks"/>
    <w:basedOn w:val="Normalny"/>
    <w:rsid w:val="0067527B"/>
    <w:pPr>
      <w:suppressLineNumbers/>
      <w:suppressAutoHyphens/>
    </w:pPr>
    <w:rPr>
      <w:rFonts w:cs="Tahoma"/>
      <w:sz w:val="20"/>
      <w:szCs w:val="20"/>
      <w:lang w:eastAsia="ar-SA"/>
    </w:rPr>
  </w:style>
  <w:style w:type="paragraph" w:customStyle="1" w:styleId="Standardowewcicie">
    <w:name w:val="Standardowe wcięcie"/>
    <w:basedOn w:val="Normalny"/>
    <w:rsid w:val="0067527B"/>
    <w:pPr>
      <w:suppressAutoHyphens/>
      <w:ind w:left="708"/>
    </w:pPr>
    <w:rPr>
      <w:rFonts w:ascii="Tms Rmn" w:hAnsi="Tms Rmn"/>
      <w:sz w:val="20"/>
      <w:szCs w:val="20"/>
      <w:lang w:eastAsia="ar-SA"/>
    </w:rPr>
  </w:style>
  <w:style w:type="paragraph" w:customStyle="1" w:styleId="Tekstkomentarza1">
    <w:name w:val="Tekst komentarza1"/>
    <w:basedOn w:val="Normalny"/>
    <w:rsid w:val="0067527B"/>
    <w:pPr>
      <w:suppressAutoHyphens/>
    </w:pPr>
    <w:rPr>
      <w:sz w:val="20"/>
      <w:szCs w:val="20"/>
      <w:lang w:eastAsia="ar-SA"/>
    </w:rPr>
  </w:style>
  <w:style w:type="paragraph" w:customStyle="1" w:styleId="Tekstblokowy1">
    <w:name w:val="Tekst blokowy1"/>
    <w:basedOn w:val="Normalny"/>
    <w:rsid w:val="0067527B"/>
    <w:pPr>
      <w:suppressAutoHyphens/>
      <w:ind w:left="426" w:right="-1"/>
    </w:pPr>
    <w:rPr>
      <w:sz w:val="20"/>
      <w:szCs w:val="20"/>
      <w:lang w:eastAsia="ar-SA"/>
    </w:rPr>
  </w:style>
  <w:style w:type="paragraph" w:customStyle="1" w:styleId="Zawartotabeli">
    <w:name w:val="Zawartość tabeli"/>
    <w:basedOn w:val="Normalny"/>
    <w:rsid w:val="0067527B"/>
    <w:pPr>
      <w:suppressLineNumbers/>
      <w:suppressAutoHyphens/>
    </w:pPr>
    <w:rPr>
      <w:sz w:val="20"/>
      <w:szCs w:val="20"/>
      <w:lang w:eastAsia="ar-SA"/>
    </w:rPr>
  </w:style>
  <w:style w:type="paragraph" w:customStyle="1" w:styleId="Nagwektabeli">
    <w:name w:val="Nagłówek tabeli"/>
    <w:basedOn w:val="Zawartotabeli"/>
    <w:rsid w:val="0067527B"/>
  </w:style>
  <w:style w:type="paragraph" w:customStyle="1" w:styleId="Zawartoramki">
    <w:name w:val="Zawartość ramki"/>
    <w:basedOn w:val="Tekstpodstawowy"/>
    <w:rsid w:val="0067527B"/>
    <w:pPr>
      <w:tabs>
        <w:tab w:val="clear" w:pos="1008"/>
        <w:tab w:val="clear" w:pos="7459"/>
      </w:tabs>
      <w:suppressAutoHyphens/>
      <w:spacing w:after="120"/>
    </w:pPr>
    <w:rPr>
      <w:rFonts w:ascii="Times New Roman" w:hAnsi="Times New Roman"/>
      <w:b w:val="0"/>
      <w:snapToGrid/>
      <w:color w:val="auto"/>
      <w:sz w:val="20"/>
      <w:lang w:eastAsia="ar-SA"/>
    </w:rPr>
  </w:style>
  <w:style w:type="paragraph" w:customStyle="1" w:styleId="Numerowanienorm">
    <w:name w:val="Numerowanie norm"/>
    <w:basedOn w:val="Normalny"/>
    <w:rsid w:val="0067527B"/>
    <w:pPr>
      <w:widowControl w:val="0"/>
      <w:tabs>
        <w:tab w:val="left" w:pos="567"/>
        <w:tab w:val="left" w:pos="1985"/>
      </w:tabs>
      <w:overflowPunct w:val="0"/>
      <w:autoSpaceDE w:val="0"/>
      <w:autoSpaceDN w:val="0"/>
      <w:adjustRightInd w:val="0"/>
      <w:ind w:left="425" w:hanging="425"/>
    </w:pPr>
    <w:rPr>
      <w:rFonts w:ascii="Arial" w:hAnsi="Arial"/>
      <w:sz w:val="20"/>
      <w:szCs w:val="20"/>
    </w:rPr>
  </w:style>
  <w:style w:type="paragraph" w:customStyle="1" w:styleId="CM6">
    <w:name w:val="CM6"/>
    <w:basedOn w:val="Normalny"/>
    <w:next w:val="Normalny"/>
    <w:rsid w:val="0067527B"/>
    <w:pPr>
      <w:widowControl w:val="0"/>
      <w:autoSpaceDE w:val="0"/>
      <w:autoSpaceDN w:val="0"/>
      <w:adjustRightInd w:val="0"/>
      <w:spacing w:line="236" w:lineRule="atLeast"/>
    </w:pPr>
    <w:rPr>
      <w:rFonts w:ascii="TT E 169518 0t 00" w:hAnsi="TT E 169518 0t 00" w:cs="TT E 169518 0t 00"/>
    </w:rPr>
  </w:style>
  <w:style w:type="paragraph" w:customStyle="1" w:styleId="Tytu3y">
    <w:name w:val="Tytu3y"/>
    <w:basedOn w:val="Normalny"/>
    <w:next w:val="Normalny"/>
    <w:rsid w:val="0067527B"/>
    <w:pPr>
      <w:widowControl w:val="0"/>
      <w:tabs>
        <w:tab w:val="left" w:pos="567"/>
      </w:tabs>
      <w:overflowPunct w:val="0"/>
      <w:autoSpaceDE w:val="0"/>
      <w:autoSpaceDN w:val="0"/>
      <w:adjustRightInd w:val="0"/>
      <w:spacing w:before="240" w:after="120"/>
      <w:textAlignment w:val="baseline"/>
    </w:pPr>
    <w:rPr>
      <w:rFonts w:ascii="Arial" w:hAnsi="Arial"/>
      <w:b/>
      <w:sz w:val="20"/>
      <w:szCs w:val="20"/>
    </w:rPr>
  </w:style>
  <w:style w:type="paragraph" w:customStyle="1" w:styleId="MICnagwek3Znak">
    <w:name w:val="MIC_nagłówek3 Znak"/>
    <w:basedOn w:val="Normalny"/>
    <w:rsid w:val="0067527B"/>
    <w:pPr>
      <w:spacing w:after="60" w:line="360" w:lineRule="auto"/>
      <w:outlineLvl w:val="0"/>
    </w:pPr>
    <w:rPr>
      <w:b/>
      <w:bCs/>
      <w:kern w:val="32"/>
      <w:szCs w:val="20"/>
    </w:rPr>
  </w:style>
  <w:style w:type="table" w:customStyle="1" w:styleId="Jasnecieniowanieakcent11">
    <w:name w:val="Jasne cieniowanie — akcent 11"/>
    <w:basedOn w:val="Standardowy"/>
    <w:uiPriority w:val="60"/>
    <w:rsid w:val="0067527B"/>
    <w:pPr>
      <w:spacing w:after="0" w:line="240" w:lineRule="auto"/>
    </w:pPr>
    <w:rPr>
      <w:color w:val="2F5496" w:themeColor="accent1" w:themeShade="BF"/>
      <w:kern w:val="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st1">
    <w:name w:val="st1"/>
    <w:basedOn w:val="Domylnaczcionkaakapitu"/>
    <w:rsid w:val="0067527B"/>
  </w:style>
  <w:style w:type="numbering" w:customStyle="1" w:styleId="Bezlisty2">
    <w:name w:val="Bez listy2"/>
    <w:next w:val="Bezlisty"/>
    <w:uiPriority w:val="99"/>
    <w:semiHidden/>
    <w:unhideWhenUsed/>
    <w:rsid w:val="0067527B"/>
  </w:style>
  <w:style w:type="table" w:customStyle="1" w:styleId="TableNormal">
    <w:name w:val="Table Normal"/>
    <w:uiPriority w:val="2"/>
    <w:semiHidden/>
    <w:unhideWhenUsed/>
    <w:qFormat/>
    <w:rsid w:val="0067527B"/>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Nagwek11">
    <w:name w:val="Nagłówek 11"/>
    <w:basedOn w:val="Normalny"/>
    <w:uiPriority w:val="1"/>
    <w:qFormat/>
    <w:rsid w:val="0067527B"/>
    <w:pPr>
      <w:widowControl w:val="0"/>
      <w:spacing w:before="4"/>
      <w:ind w:left="118"/>
      <w:outlineLvl w:val="1"/>
    </w:pPr>
    <w:rPr>
      <w:lang w:val="en-US" w:eastAsia="en-US"/>
    </w:rPr>
  </w:style>
  <w:style w:type="paragraph" w:customStyle="1" w:styleId="Nagwek22">
    <w:name w:val="Nagłówek 22"/>
    <w:basedOn w:val="Normalny"/>
    <w:uiPriority w:val="1"/>
    <w:qFormat/>
    <w:rsid w:val="0067527B"/>
    <w:pPr>
      <w:widowControl w:val="0"/>
      <w:ind w:left="504" w:hanging="386"/>
      <w:outlineLvl w:val="2"/>
    </w:pPr>
    <w:rPr>
      <w:b/>
      <w:bCs/>
      <w:sz w:val="22"/>
      <w:szCs w:val="22"/>
      <w:lang w:val="en-US" w:eastAsia="en-US"/>
    </w:rPr>
  </w:style>
  <w:style w:type="paragraph" w:customStyle="1" w:styleId="TableParagraph">
    <w:name w:val="Table Paragraph"/>
    <w:basedOn w:val="Normalny"/>
    <w:uiPriority w:val="1"/>
    <w:qFormat/>
    <w:rsid w:val="0067527B"/>
    <w:pPr>
      <w:widowControl w:val="0"/>
    </w:pPr>
    <w:rPr>
      <w:rFonts w:ascii="Calibri" w:eastAsia="Calibri" w:hAnsi="Calibri"/>
      <w:sz w:val="22"/>
      <w:szCs w:val="22"/>
      <w:lang w:val="en-US" w:eastAsia="en-US"/>
    </w:rPr>
  </w:style>
  <w:style w:type="table" w:customStyle="1" w:styleId="Tabela-Siatka12">
    <w:name w:val="Tabela - Siatka12"/>
    <w:basedOn w:val="Standardowy"/>
    <w:next w:val="Tabela-Siatka"/>
    <w:uiPriority w:val="59"/>
    <w:rsid w:val="0067527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67527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ZnakZnak2">
    <w:name w:val="Nagłówek 4 Znak Znak Znak2"/>
    <w:aliases w:val="Legenda Znak Znak Znak Znak2,Nagłówek 4 Znak Znak Znak Znak Znak Znak2,Znak Znak9 Znak Znak Znak Znak Znak Znak Znak Znak Znak2,Znak4 Znak Znak Znak Znak Znak Znak Znak Znak Znak Znak2,Znak Znak9 Znak2"/>
    <w:basedOn w:val="Domylnaczcionkaakapitu"/>
    <w:uiPriority w:val="9"/>
    <w:semiHidden/>
    <w:rsid w:val="0067527B"/>
    <w:rPr>
      <w:rFonts w:ascii="Cambria" w:eastAsia="Times New Roman" w:hAnsi="Cambria" w:cs="Times New Roman"/>
      <w:b/>
      <w:bCs/>
      <w:i/>
      <w:iCs/>
      <w:color w:val="4F81BD"/>
      <w:sz w:val="24"/>
      <w:szCs w:val="24"/>
      <w:lang w:eastAsia="pl-PL"/>
    </w:rPr>
  </w:style>
  <w:style w:type="paragraph" w:customStyle="1" w:styleId="Tekstpodstawowy25">
    <w:name w:val="Tekst podstawowy 25"/>
    <w:basedOn w:val="Normalny"/>
    <w:rsid w:val="0067527B"/>
    <w:pPr>
      <w:overflowPunct w:val="0"/>
      <w:autoSpaceDE w:val="0"/>
      <w:autoSpaceDN w:val="0"/>
      <w:adjustRightInd w:val="0"/>
      <w:ind w:left="708"/>
      <w:textAlignment w:val="baseline"/>
    </w:pPr>
    <w:rPr>
      <w:rFonts w:ascii="Arial" w:hAnsi="Arial"/>
      <w:szCs w:val="20"/>
    </w:rPr>
  </w:style>
  <w:style w:type="paragraph" w:customStyle="1" w:styleId="Wyliczenie">
    <w:name w:val="Wyliczenie"/>
    <w:basedOn w:val="Normalny"/>
    <w:rsid w:val="0067527B"/>
    <w:pPr>
      <w:autoSpaceDE w:val="0"/>
      <w:autoSpaceDN w:val="0"/>
      <w:adjustRightInd w:val="0"/>
      <w:spacing w:line="300" w:lineRule="atLeast"/>
      <w:ind w:left="397" w:hanging="397"/>
    </w:pPr>
  </w:style>
  <w:style w:type="paragraph" w:customStyle="1" w:styleId="podpkt1">
    <w:name w:val="pod_pkt1"/>
    <w:basedOn w:val="Normalny"/>
    <w:rsid w:val="0067527B"/>
    <w:pPr>
      <w:keepNext/>
      <w:autoSpaceDE w:val="0"/>
      <w:autoSpaceDN w:val="0"/>
      <w:adjustRightInd w:val="0"/>
      <w:spacing w:after="120"/>
      <w:ind w:left="851" w:hanging="851"/>
      <w:jc w:val="both"/>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2628</Words>
  <Characters>15768</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dc:creator>
  <cp:keywords/>
  <dc:description/>
  <cp:lastModifiedBy>Karol Kossakowski</cp:lastModifiedBy>
  <cp:revision>6</cp:revision>
  <dcterms:created xsi:type="dcterms:W3CDTF">2025-01-14T10:16:00Z</dcterms:created>
  <dcterms:modified xsi:type="dcterms:W3CDTF">2026-04-11T15:58:00Z</dcterms:modified>
</cp:coreProperties>
</file>